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160520" cy="7208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这些数据，要求后台可以配置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表名：Sys_Invest_Config</w:t>
      </w:r>
    </w:p>
    <w:p>
      <w:pPr>
        <w:rPr>
          <w:rFonts w:hint="default"/>
          <w:vertAlign w:val="baseline"/>
          <w:lang w:val="en-US" w:eastAsia="zh-CN"/>
        </w:rPr>
      </w:pP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列名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F_menoy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decmail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F_vcoin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4274820" cy="70637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Sys_Gift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0" w:name="_GoBack"/>
            <w:r>
              <w:rPr>
                <w:rFonts w:hint="eastAsia"/>
                <w:vertAlign w:val="baseline"/>
                <w:lang w:val="en-US" w:eastAsia="zh-CN"/>
              </w:rPr>
              <w:t>列名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F_GiftName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F_VCoin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F_Gif_Url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F_Png_Url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bookmarkEnd w:id="0"/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AA3941"/>
    <w:rsid w:val="39AA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2019-04-20T18:11:00Z</dcterms:created>
  <dc:creator>空白</dc:creator>
  <cp:lastModifiedBy>空白</cp:lastModifiedBy>
  <dcterms:modified xsi:type="dcterms:W3CDTF">2019-04-20T18:29:26Z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