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802B" w14:textId="5AEB80CF" w:rsidR="00E65102" w:rsidRDefault="00E8039A">
      <w:pPr>
        <w:rPr>
          <w:sz w:val="22"/>
        </w:rPr>
      </w:pPr>
      <w:r>
        <w:rPr>
          <w:rFonts w:ascii="MT Extra" w:hAnsi="MT Extra"/>
          <w:color w:val="FFFFFF"/>
        </w:rPr>
        <w:fldChar w:fldCharType="begin"/>
      </w:r>
      <w:r>
        <w:rPr>
          <w:rFonts w:ascii="MT Extra" w:hAnsi="MT Extra"/>
          <w:color w:val="FFFFFF"/>
        </w:rPr>
        <w:instrText xml:space="preserve"> MACROBUTTON MTEditEquationSection2 </w:instrText>
      </w:r>
      <w:r w:rsidRPr="00E8039A">
        <w:rPr>
          <w:rStyle w:val="MTEquationSection"/>
        </w:rPr>
        <w:instrText>Equation Chapter 1 Section 1</w:instrText>
      </w:r>
      <w:r>
        <w:rPr>
          <w:rFonts w:ascii="MT Extra" w:hAnsi="MT Extra"/>
          <w:color w:val="FFFFFF"/>
        </w:rPr>
        <w:fldChar w:fldCharType="begin"/>
      </w:r>
      <w:r>
        <w:rPr>
          <w:rFonts w:ascii="MT Extra" w:hAnsi="MT Extra"/>
          <w:color w:val="FFFFFF"/>
        </w:rPr>
        <w:instrText xml:space="preserve"> SEQ MTEqn \r \h \* MERGEFORMAT </w:instrText>
      </w:r>
      <w:r>
        <w:rPr>
          <w:rFonts w:ascii="MT Extra" w:hAnsi="MT Extra"/>
          <w:color w:val="FFFFFF"/>
        </w:rPr>
        <w:fldChar w:fldCharType="end"/>
      </w:r>
      <w:r>
        <w:rPr>
          <w:rFonts w:ascii="MT Extra" w:hAnsi="MT Extra"/>
          <w:color w:val="FFFFFF"/>
        </w:rPr>
        <w:fldChar w:fldCharType="begin"/>
      </w:r>
      <w:r>
        <w:rPr>
          <w:rFonts w:ascii="MT Extra" w:hAnsi="MT Extra"/>
          <w:color w:val="FFFFFF"/>
        </w:rPr>
        <w:instrText xml:space="preserve"> SEQ MTSec \r 1 \h \* MERGEFORMAT </w:instrText>
      </w:r>
      <w:r>
        <w:rPr>
          <w:rFonts w:ascii="MT Extra" w:hAnsi="MT Extra"/>
          <w:color w:val="FFFFFF"/>
        </w:rPr>
        <w:fldChar w:fldCharType="end"/>
      </w:r>
      <w:r>
        <w:rPr>
          <w:rFonts w:ascii="MT Extra" w:hAnsi="MT Extra"/>
          <w:color w:val="FFFFFF"/>
        </w:rPr>
        <w:fldChar w:fldCharType="begin"/>
      </w:r>
      <w:r>
        <w:rPr>
          <w:rFonts w:ascii="MT Extra" w:hAnsi="MT Extra"/>
          <w:color w:val="FFFFFF"/>
        </w:rPr>
        <w:instrText xml:space="preserve"> SEQ MTChap \r 1 \h \* MERGEFORMAT </w:instrText>
      </w:r>
      <w:r>
        <w:rPr>
          <w:rFonts w:ascii="MT Extra" w:hAnsi="MT Extra"/>
          <w:color w:val="FFFFFF"/>
        </w:rPr>
        <w:fldChar w:fldCharType="end"/>
      </w:r>
      <w:r>
        <w:rPr>
          <w:rFonts w:ascii="MT Extra" w:hAnsi="MT Extra"/>
          <w:color w:val="FFFFFF"/>
        </w:rPr>
        <w:fldChar w:fldCharType="end"/>
      </w:r>
      <w:r>
        <w:rPr>
          <w:rFonts w:ascii="MT Extra" w:hAnsi="MT Extra"/>
          <w:vanish/>
          <w:color w:val="FFFFFF"/>
        </w:rPr>
        <w:t></w:t>
      </w:r>
      <w:r w:rsidR="00E65102">
        <w:rPr>
          <w:rFonts w:ascii="MT Extra" w:hAnsi="MT Extra"/>
          <w:vanish/>
          <w:color w:val="FFFFFF"/>
        </w:rPr>
        <w:t></w:t>
      </w:r>
      <w:r w:rsidR="00E65102">
        <w:rPr>
          <w:rFonts w:ascii="Fences" w:hAnsi="Fences"/>
          <w:vanish/>
          <w:color w:val="FFFFFF"/>
        </w:rPr>
        <w:t>b</w:t>
      </w:r>
      <w:r w:rsidR="00E65102">
        <w:rPr>
          <w:rFonts w:ascii="Lucida Calligraphy" w:hAnsi="Lucida Calligraphy"/>
          <w:vanish/>
          <w:color w:val="FFFFFF"/>
        </w:rPr>
        <w:t>c</w:t>
      </w:r>
      <w:r w:rsidR="00E65102">
        <w:rPr>
          <w:rFonts w:ascii="MT Extra" w:hAnsi="MT Extra"/>
          <w:color w:val="FFFFFF"/>
          <w:sz w:val="16"/>
        </w:rPr>
        <w:t></w:t>
      </w:r>
      <w:r w:rsidR="00E65102">
        <w:rPr>
          <w:rFonts w:ascii="Symbol" w:hAnsi="Symbol"/>
          <w:color w:val="FFFFFF"/>
          <w:sz w:val="16"/>
        </w:rPr>
        <w:t></w:t>
      </w:r>
      <w:r w:rsidR="00E65102">
        <w:rPr>
          <w:color w:val="FFFFFF"/>
          <w:sz w:val="16"/>
        </w:rPr>
        <w:t xml:space="preserve">     </w:t>
      </w:r>
    </w:p>
    <w:p w14:paraId="016BCE76" w14:textId="12F82CBD" w:rsidR="00E65102" w:rsidRDefault="00E65102" w:rsidP="003E4C0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MEMO Number</w:t>
      </w:r>
      <w:r w:rsidR="0008683C">
        <w:rPr>
          <w:rFonts w:ascii="Arial" w:hAnsi="Arial" w:cs="Arial"/>
          <w:b/>
          <w:bCs/>
        </w:rPr>
        <w:t xml:space="preserve">: </w:t>
      </w:r>
      <w:r w:rsidR="00923294">
        <w:rPr>
          <w:rFonts w:ascii="Arial" w:hAnsi="Arial" w:cs="Arial"/>
          <w:b/>
          <w:bCs/>
        </w:rPr>
        <w:t>CMPE320_S21_005</w:t>
      </w:r>
      <w:r>
        <w:t xml:space="preserve">  </w:t>
      </w:r>
    </w:p>
    <w:p w14:paraId="1FDC3A5E" w14:textId="09A6E10D" w:rsidR="00E65102" w:rsidRPr="00B17029" w:rsidRDefault="00E65102">
      <w:pPr>
        <w:rPr>
          <w:rFonts w:ascii="Arial" w:hAnsi="Arial"/>
          <w:bCs/>
        </w:rPr>
      </w:pPr>
      <w:r>
        <w:rPr>
          <w:rFonts w:ascii="Arial" w:hAnsi="Arial"/>
          <w:b/>
        </w:rPr>
        <w:t xml:space="preserve">DATE: </w:t>
      </w:r>
      <w:r w:rsidR="00923294">
        <w:rPr>
          <w:rFonts w:ascii="Arial" w:hAnsi="Arial"/>
          <w:b/>
        </w:rPr>
        <w:t>05/16/2021</w:t>
      </w:r>
    </w:p>
    <w:p w14:paraId="5EB7F626" w14:textId="5A88CA50" w:rsidR="00E65102" w:rsidRPr="00F40720" w:rsidRDefault="00E65102">
      <w:pPr>
        <w:rPr>
          <w:rFonts w:ascii="Arial" w:hAnsi="Arial"/>
          <w:bCs/>
        </w:rPr>
      </w:pPr>
      <w:r>
        <w:rPr>
          <w:rFonts w:ascii="Arial" w:hAnsi="Arial"/>
          <w:b/>
        </w:rPr>
        <w:t xml:space="preserve">TO: </w:t>
      </w:r>
      <w:r w:rsidR="00F40720">
        <w:rPr>
          <w:rFonts w:ascii="Arial" w:hAnsi="Arial"/>
          <w:b/>
        </w:rPr>
        <w:t xml:space="preserve"> </w:t>
      </w:r>
      <w:r w:rsidR="00923294">
        <w:rPr>
          <w:rFonts w:ascii="Arial" w:hAnsi="Arial"/>
          <w:b/>
        </w:rPr>
        <w:t>EFC LaBe</w:t>
      </w:r>
      <w:r w:rsidR="00460A31">
        <w:rPr>
          <w:rFonts w:ascii="Arial" w:hAnsi="Arial"/>
          <w:b/>
        </w:rPr>
        <w:t>rge and CMPE 320 Peers</w:t>
      </w:r>
    </w:p>
    <w:p w14:paraId="526AF884" w14:textId="2E866585" w:rsidR="00E65102" w:rsidRPr="00B17029" w:rsidRDefault="00E65102">
      <w:pPr>
        <w:rPr>
          <w:rFonts w:ascii="Arial" w:hAnsi="Arial"/>
          <w:bCs/>
        </w:rPr>
      </w:pPr>
      <w:r>
        <w:rPr>
          <w:rFonts w:ascii="Arial" w:hAnsi="Arial"/>
          <w:b/>
        </w:rPr>
        <w:t xml:space="preserve">FROM:  </w:t>
      </w:r>
      <w:r w:rsidR="00460A31">
        <w:rPr>
          <w:rFonts w:ascii="Arial" w:hAnsi="Arial"/>
          <w:b/>
        </w:rPr>
        <w:t>Nem Negash</w:t>
      </w:r>
    </w:p>
    <w:p w14:paraId="6CCCC6E7" w14:textId="5B228A43" w:rsidR="00E65102" w:rsidRDefault="00E65102">
      <w:pPr>
        <w:pBdr>
          <w:bottom w:val="single" w:sz="12" w:space="1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 xml:space="preserve">SUBJECT:  </w:t>
      </w:r>
      <w:r w:rsidR="00460A31">
        <w:rPr>
          <w:rFonts w:ascii="Arial" w:hAnsi="Arial"/>
          <w:b/>
        </w:rPr>
        <w:t xml:space="preserve">Project 5: </w:t>
      </w:r>
      <w:r w:rsidR="008C69CD" w:rsidRPr="008C69CD">
        <w:rPr>
          <w:rFonts w:ascii="Arial" w:hAnsi="Arial"/>
          <w:b/>
        </w:rPr>
        <w:t>Autocorrelation in Random Processes</w:t>
      </w:r>
    </w:p>
    <w:p w14:paraId="06F77BCA" w14:textId="77777777" w:rsidR="00D77352" w:rsidRPr="00062A53" w:rsidRDefault="00D77352" w:rsidP="00062A53">
      <w:pPr>
        <w:pStyle w:val="BodyTextIndent"/>
      </w:pPr>
    </w:p>
    <w:p w14:paraId="5F54AF33" w14:textId="2C373E6B" w:rsidR="004D5771" w:rsidRDefault="00F40720" w:rsidP="004D5771">
      <w:pPr>
        <w:pStyle w:val="Heading1"/>
      </w:pPr>
      <w:r w:rsidRPr="004D5771">
        <w:t>introduction</w:t>
      </w:r>
    </w:p>
    <w:p w14:paraId="5E6257C6" w14:textId="2369A211" w:rsidR="00D3564E" w:rsidRPr="00EA2236" w:rsidRDefault="00D3564E" w:rsidP="00D3564E">
      <w:pPr>
        <w:pStyle w:val="TNoteSpaceHalf"/>
      </w:pPr>
      <w:r>
        <w:t>The purpose of this project is to investigate autocorrelation of a random signal</w:t>
      </w:r>
      <w:r w:rsidR="00E873F9">
        <w:t xml:space="preserve">. </w:t>
      </w:r>
      <w:r w:rsidR="00E27FAD">
        <w:t xml:space="preserve">For this project, we will be using </w:t>
      </w:r>
      <w:r w:rsidR="00396417">
        <w:t xml:space="preserve">the MATLAB function </w:t>
      </w:r>
      <w:proofErr w:type="spellStart"/>
      <w:r w:rsidR="00906701" w:rsidRPr="00906701">
        <w:rPr>
          <w:rFonts w:ascii="Abadi Extra Light" w:hAnsi="Abadi Extra Light" w:cs="Arial"/>
          <w:sz w:val="24"/>
          <w:szCs w:val="24"/>
        </w:rPr>
        <w:t>xcorr</w:t>
      </w:r>
      <w:proofErr w:type="spellEnd"/>
      <w:r w:rsidR="00260741">
        <w:rPr>
          <w:rFonts w:ascii="Abadi Extra Light" w:hAnsi="Abadi Extra Light" w:cs="Arial"/>
          <w:sz w:val="24"/>
          <w:szCs w:val="24"/>
        </w:rPr>
        <w:t xml:space="preserve"> </w:t>
      </w:r>
      <w:r w:rsidR="00260741">
        <w:rPr>
          <w:sz w:val="24"/>
          <w:szCs w:val="24"/>
        </w:rPr>
        <w:t xml:space="preserve">to simulate </w:t>
      </w:r>
      <w:r w:rsidR="009708F9">
        <w:rPr>
          <w:sz w:val="24"/>
          <w:szCs w:val="24"/>
        </w:rPr>
        <w:t xml:space="preserve">the correlation of the </w:t>
      </w:r>
      <w:r w:rsidR="00890533">
        <w:rPr>
          <w:sz w:val="24"/>
          <w:szCs w:val="24"/>
        </w:rPr>
        <w:t>random variables</w:t>
      </w:r>
      <w:r w:rsidR="00906701">
        <w:rPr>
          <w:rFonts w:ascii="Abadi Extra Light" w:hAnsi="Abadi Extra Light" w:cs="Arial"/>
          <w:sz w:val="24"/>
          <w:szCs w:val="24"/>
        </w:rPr>
        <w:t>.</w:t>
      </w:r>
      <w:r w:rsidR="00EA2236">
        <w:rPr>
          <w:rFonts w:ascii="Abadi Extra Light" w:hAnsi="Abadi Extra Light" w:cs="Arial"/>
          <w:sz w:val="24"/>
          <w:szCs w:val="24"/>
        </w:rPr>
        <w:t xml:space="preserve"> </w:t>
      </w:r>
    </w:p>
    <w:p w14:paraId="6F524DE4" w14:textId="267B30A8" w:rsidR="00F40720" w:rsidRDefault="00F40720" w:rsidP="00F40720">
      <w:pPr>
        <w:pStyle w:val="Heading1"/>
      </w:pPr>
      <w:r>
        <w:t>analysis</w:t>
      </w:r>
    </w:p>
    <w:p w14:paraId="5F0665A3" w14:textId="7B3E353F" w:rsidR="00890533" w:rsidRDefault="00890533" w:rsidP="00890533">
      <w:pPr>
        <w:pStyle w:val="Heading2"/>
      </w:pPr>
      <w:r>
        <w:t>Create a MATLAB Model</w:t>
      </w:r>
    </w:p>
    <w:p w14:paraId="35315530" w14:textId="37745D1A" w:rsidR="006F07A9" w:rsidRDefault="002A5D90" w:rsidP="009E143C">
      <w:pPr>
        <w:pStyle w:val="TNoteSpaceHalf"/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6246F56" wp14:editId="6B661554">
            <wp:extent cx="6194634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9079" cy="4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1278" w14:textId="7B10D1B0" w:rsidR="00890533" w:rsidRDefault="006F07A9" w:rsidP="009E143C">
      <w:pPr>
        <w:pStyle w:val="Caption"/>
        <w:spacing w:line="360" w:lineRule="auto"/>
        <w:jc w:val="center"/>
      </w:pPr>
      <w:r>
        <w:t xml:space="preserve">Figure </w:t>
      </w:r>
      <w:fldSimple w:instr=" SEQ Figure \* ARABIC ">
        <w:r w:rsidR="00841EAE">
          <w:rPr>
            <w:noProof/>
          </w:rPr>
          <w:t>1</w:t>
        </w:r>
      </w:fldSimple>
      <w:r>
        <w:t>: Plots for 1000 random variables and cross correlation</w:t>
      </w:r>
      <w:r w:rsidR="008F6844">
        <w:t xml:space="preserve"> of them</w:t>
      </w:r>
    </w:p>
    <w:p w14:paraId="3743CB22" w14:textId="11E53EB9" w:rsidR="00BB1E26" w:rsidRPr="00B31312" w:rsidRDefault="00A52781" w:rsidP="00286559">
      <w:pPr>
        <w:ind w:firstLine="576"/>
      </w:pPr>
      <w:r>
        <w:t>The</w:t>
      </w:r>
      <w:r w:rsidR="00F5718E">
        <w:t xml:space="preserve"> first plot in </w:t>
      </w:r>
      <w:r w:rsidR="00F5718E">
        <w:rPr>
          <w:b/>
          <w:bCs/>
        </w:rPr>
        <w:t>Figure 1</w:t>
      </w:r>
      <w:r w:rsidR="00F5718E">
        <w:t xml:space="preserve"> shows the random variables </w:t>
      </w:r>
      <w:r w:rsidR="00E97708">
        <w:t xml:space="preserve">generated for </w:t>
      </w:r>
      <w:r w:rsidR="00B60555">
        <w:t>1,000-time units</w:t>
      </w:r>
      <w:r w:rsidR="00CE33F1">
        <w:t xml:space="preserve"> with 10,000 trials</w:t>
      </w:r>
      <w:r w:rsidR="00B60555">
        <w:t xml:space="preserve">. The </w:t>
      </w:r>
      <w:r w:rsidR="00EC2458">
        <w:t xml:space="preserve">plot shows a rainbow </w:t>
      </w:r>
      <w:r w:rsidR="00576AB8">
        <w:t>of line plots that represent each of the 10,00</w:t>
      </w:r>
      <w:r w:rsidR="00C01B82">
        <w:t>0</w:t>
      </w:r>
      <w:r w:rsidR="00576AB8">
        <w:t xml:space="preserve"> trials. The second plot </w:t>
      </w:r>
      <w:r w:rsidR="00C01B82">
        <w:t xml:space="preserve">is the average of the first plot. This plot shows the </w:t>
      </w:r>
      <w:r w:rsidR="00E1488B">
        <w:t xml:space="preserve">average </w:t>
      </w:r>
      <w:r w:rsidR="00C01B82">
        <w:t xml:space="preserve">random </w:t>
      </w:r>
      <w:r w:rsidR="004E01EC">
        <w:t>variable for each time unit.</w:t>
      </w:r>
      <w:r w:rsidR="00E77CEB">
        <w:t xml:space="preserve"> This third plot is the </w:t>
      </w:r>
      <w:r w:rsidR="0010717A">
        <w:t xml:space="preserve">shows </w:t>
      </w:r>
      <w:r w:rsidR="008E32B1">
        <w:t>the</w:t>
      </w:r>
      <w:r w:rsidR="000942B3">
        <w:t xml:space="preserve"> random variables </w:t>
      </w:r>
      <w:r w:rsidR="000942B3">
        <w:lastRenderedPageBreak/>
        <w:t xml:space="preserve">compared using the MATLAB autocorrelated function </w:t>
      </w:r>
      <w:proofErr w:type="spellStart"/>
      <w:r w:rsidR="005F7E70" w:rsidRPr="00906701">
        <w:rPr>
          <w:rFonts w:ascii="Abadi Extra Light" w:hAnsi="Abadi Extra Light" w:cs="Arial"/>
        </w:rPr>
        <w:t>xcorr</w:t>
      </w:r>
      <w:proofErr w:type="spellEnd"/>
      <w:r w:rsidR="005F7E70">
        <w:rPr>
          <w:rFonts w:ascii="Abadi Extra Light" w:hAnsi="Abadi Extra Light" w:cs="Arial"/>
        </w:rPr>
        <w:t xml:space="preserve"> </w:t>
      </w:r>
      <w:r w:rsidR="00C05A9F">
        <w:t xml:space="preserve">which shows a spike </w:t>
      </w:r>
      <w:r w:rsidR="000B1282">
        <w:t xml:space="preserve">up to 1 </w:t>
      </w:r>
      <w:r w:rsidR="00E723F3">
        <w:t>when tau equals 0</w:t>
      </w:r>
      <w:r w:rsidR="001319C1">
        <w:t>. This is because</w:t>
      </w:r>
      <w:r w:rsidR="00897C3B">
        <w:t xml:space="preserve"> since tau is 0 the ra</w:t>
      </w:r>
      <w:r w:rsidR="00A161CF">
        <w:t xml:space="preserve">ndom variables shifted by tau are the same as the random variables </w:t>
      </w:r>
      <w:r w:rsidR="00B31312">
        <w:t xml:space="preserve">of the </w:t>
      </w:r>
      <w:proofErr w:type="spellStart"/>
      <w:r w:rsidR="00B31312">
        <w:rPr>
          <w:rFonts w:ascii="Abadi Extra Light" w:hAnsi="Abadi Extra Light" w:cs="Arial"/>
        </w:rPr>
        <w:t>randn</w:t>
      </w:r>
      <w:proofErr w:type="spellEnd"/>
      <w:r w:rsidR="00B31312">
        <w:rPr>
          <w:rFonts w:ascii="Abadi Extra Light" w:hAnsi="Abadi Extra Light" w:cs="Arial"/>
        </w:rPr>
        <w:t xml:space="preserve"> </w:t>
      </w:r>
      <w:r w:rsidR="00B31312">
        <w:t>MATLAB function</w:t>
      </w:r>
      <w:r w:rsidR="00B44992">
        <w:t xml:space="preserve">. </w:t>
      </w:r>
      <w:r w:rsidR="005738D9">
        <w:t xml:space="preserve">The fourth plot shows the average of the </w:t>
      </w:r>
      <w:r w:rsidR="00E1488B">
        <w:t>third plot</w:t>
      </w:r>
      <w:r w:rsidR="003255B4">
        <w:t>. It represents the average correlation for a given tau value.</w:t>
      </w:r>
    </w:p>
    <w:p w14:paraId="38DCC839" w14:textId="7230EB57" w:rsidR="00386487" w:rsidRDefault="00184783" w:rsidP="0066259E">
      <w:pPr>
        <w:pStyle w:val="Heading2"/>
      </w:pPr>
      <w:r>
        <w:t>Simulated Filtered Random Gaussian Data</w:t>
      </w:r>
    </w:p>
    <w:p w14:paraId="12EC877E" w14:textId="77777777" w:rsidR="0066259E" w:rsidRDefault="008F6E73" w:rsidP="009E143C">
      <w:pPr>
        <w:pStyle w:val="TNoteSpaceHalf"/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BD6A2FE" wp14:editId="1BFA35F9">
            <wp:extent cx="5210175" cy="376290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602" cy="377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95BA" w14:textId="13EF7B08" w:rsidR="00184783" w:rsidRDefault="0066259E" w:rsidP="009E143C">
      <w:pPr>
        <w:pStyle w:val="Caption"/>
        <w:jc w:val="center"/>
      </w:pPr>
      <w:r>
        <w:t xml:space="preserve">Figure </w:t>
      </w:r>
      <w:fldSimple w:instr=" SEQ Figure \* ARABIC ">
        <w:r w:rsidR="00841EAE">
          <w:rPr>
            <w:noProof/>
          </w:rPr>
          <w:t>2</w:t>
        </w:r>
      </w:fldSimple>
      <w:r>
        <w:t>: Plots for 1000 random variables and cross correlation of them where Length = 10</w:t>
      </w:r>
    </w:p>
    <w:p w14:paraId="57E7930D" w14:textId="77777777" w:rsidR="0066259E" w:rsidRDefault="00F43B04" w:rsidP="009E143C">
      <w:pPr>
        <w:pStyle w:val="TNoteSpaceHalf"/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3BABDCC" wp14:editId="7A03E340">
            <wp:extent cx="5358145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023" cy="363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3EBB" w14:textId="3329D621" w:rsidR="00F43B04" w:rsidRDefault="0066259E" w:rsidP="009E143C">
      <w:pPr>
        <w:pStyle w:val="Caption"/>
        <w:jc w:val="center"/>
      </w:pPr>
      <w:r>
        <w:t xml:space="preserve">Figure </w:t>
      </w:r>
      <w:fldSimple w:instr=" SEQ Figure \* ARABIC ">
        <w:r w:rsidR="00841EAE">
          <w:rPr>
            <w:noProof/>
          </w:rPr>
          <w:t>3</w:t>
        </w:r>
      </w:fldSimple>
      <w:r>
        <w:t>: Plots for 1000 random variables and cross correlation of them where Length = 20</w:t>
      </w:r>
    </w:p>
    <w:p w14:paraId="00BCC3E3" w14:textId="77777777" w:rsidR="0066259E" w:rsidRDefault="0082789B" w:rsidP="009E143C">
      <w:pPr>
        <w:pStyle w:val="TNoteSpaceHalf"/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2EA4E3D5" wp14:editId="310A5AAA">
            <wp:extent cx="5486400" cy="3926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1C48" w14:textId="2F47AF86" w:rsidR="0082789B" w:rsidRDefault="0066259E" w:rsidP="009E143C">
      <w:pPr>
        <w:pStyle w:val="Caption"/>
        <w:jc w:val="center"/>
      </w:pPr>
      <w:r>
        <w:t xml:space="preserve">Figure </w:t>
      </w:r>
      <w:fldSimple w:instr=" SEQ Figure \* ARABIC ">
        <w:r w:rsidR="00841EAE">
          <w:rPr>
            <w:noProof/>
          </w:rPr>
          <w:t>4</w:t>
        </w:r>
      </w:fldSimple>
      <w:r>
        <w:t>: Plots for 1000 random variables and c</w:t>
      </w:r>
      <w:r w:rsidR="005F13B5">
        <w:t>ros</w:t>
      </w:r>
      <w:r>
        <w:t>s correlation of them where Length = 40</w:t>
      </w:r>
    </w:p>
    <w:p w14:paraId="42562B37" w14:textId="0E427941" w:rsidR="00BB71CA" w:rsidRPr="00CE58D8" w:rsidRDefault="00B23AD7" w:rsidP="00CC0B7F">
      <w:pPr>
        <w:ind w:firstLine="576"/>
      </w:pPr>
      <w:r>
        <w:rPr>
          <w:b/>
          <w:bCs/>
        </w:rPr>
        <w:lastRenderedPageBreak/>
        <w:t>Figure</w:t>
      </w:r>
      <w:r w:rsidR="00122C86">
        <w:rPr>
          <w:b/>
          <w:bCs/>
        </w:rPr>
        <w:t xml:space="preserve"> 2-4 </w:t>
      </w:r>
      <w:r w:rsidR="00CE58D8">
        <w:t xml:space="preserve">shows the </w:t>
      </w:r>
      <w:r w:rsidR="008C6881">
        <w:t xml:space="preserve">same plots from the previous section with </w:t>
      </w:r>
      <w:r w:rsidR="00284C41">
        <w:t xml:space="preserve">a </w:t>
      </w:r>
      <w:r w:rsidR="008C6881">
        <w:t xml:space="preserve">sliding window average </w:t>
      </w:r>
      <w:r w:rsidR="00284C41">
        <w:t>of [10,20,40].</w:t>
      </w:r>
      <w:r w:rsidR="00873497">
        <w:t xml:space="preserve"> The first plot for each figure shows the randomly generated</w:t>
      </w:r>
      <w:r w:rsidR="00AC7DC5">
        <w:t xml:space="preserve"> </w:t>
      </w:r>
      <w:r w:rsidR="00C36809">
        <w:t xml:space="preserve">variables </w:t>
      </w:r>
      <w:r w:rsidR="00536317">
        <w:t xml:space="preserve">for a </w:t>
      </w:r>
      <w:r w:rsidR="002D6761">
        <w:t>for 1,000-time units with 1</w:t>
      </w:r>
      <w:r w:rsidR="002D6761">
        <w:t>,</w:t>
      </w:r>
      <w:r w:rsidR="002D6761">
        <w:t>000 trials</w:t>
      </w:r>
      <w:r w:rsidR="002D6761">
        <w:t xml:space="preserve">. </w:t>
      </w:r>
      <w:r w:rsidR="00303B10">
        <w:t xml:space="preserve">The second plot is the average </w:t>
      </w:r>
      <w:r w:rsidR="00955C3E">
        <w:t>of the first plots which the</w:t>
      </w:r>
      <w:r w:rsidR="00BF2E1D">
        <w:t xml:space="preserve"> is just the average </w:t>
      </w:r>
      <w:r w:rsidR="00147B51">
        <w:t xml:space="preserve">of </w:t>
      </w:r>
      <w:r w:rsidR="00147B51">
        <w:t>random variable</w:t>
      </w:r>
      <w:r w:rsidR="00147B51">
        <w:t>s</w:t>
      </w:r>
      <w:r w:rsidR="00147B51">
        <w:t xml:space="preserve"> for each time unit</w:t>
      </w:r>
      <w:r w:rsidR="00147B51">
        <w:t xml:space="preserve">. The third plot </w:t>
      </w:r>
      <w:r w:rsidR="00AE5CA4">
        <w:t xml:space="preserve">shows a plot </w:t>
      </w:r>
      <w:proofErr w:type="gramStart"/>
      <w:r w:rsidR="00AE5CA4">
        <w:t>similar to</w:t>
      </w:r>
      <w:proofErr w:type="gramEnd"/>
      <w:r w:rsidR="00AE5CA4">
        <w:t xml:space="preserve"> the third plot in the previous section with a little </w:t>
      </w:r>
      <w:r w:rsidR="008C0488">
        <w:t xml:space="preserve">change. The third plots in this section have a triangular shape near </w:t>
      </w:r>
      <w:r w:rsidR="00C55794">
        <w:t>then center where tau = 0. This is</w:t>
      </w:r>
      <w:r w:rsidR="003C1390">
        <w:t xml:space="preserve"> because the </w:t>
      </w:r>
      <w:r w:rsidR="00F524E7">
        <w:t xml:space="preserve">random variables are </w:t>
      </w:r>
      <w:r w:rsidR="00AE272E">
        <w:t xml:space="preserve">being shifted </w:t>
      </w:r>
      <w:r w:rsidR="0068478C">
        <w:t xml:space="preserve">not just by tau anymore </w:t>
      </w:r>
      <w:r w:rsidR="00E77540">
        <w:t>but also by the sliding window factor.</w:t>
      </w:r>
      <w:r w:rsidR="002C7543">
        <w:t xml:space="preserve"> </w:t>
      </w:r>
      <w:r w:rsidR="002B2B40">
        <w:t xml:space="preserve">While the peak of the </w:t>
      </w:r>
      <w:r w:rsidR="00FE5BCB">
        <w:t xml:space="preserve">third plot decrease as the sliding window factor increases the area of the triangle (which would be the integral) would still </w:t>
      </w:r>
      <w:r w:rsidR="00554BE7">
        <w:t xml:space="preserve">be approximately 0. </w:t>
      </w:r>
      <w:r w:rsidR="00CC0B7F">
        <w:t>The fourth plot shows the average of the third plot. It represents the average correlation for a given tau value.</w:t>
      </w:r>
    </w:p>
    <w:p w14:paraId="7DB3A99E" w14:textId="399406EF" w:rsidR="00321A57" w:rsidRDefault="0047329D" w:rsidP="009E143C">
      <w:pPr>
        <w:keepNext/>
        <w:jc w:val="center"/>
      </w:pPr>
      <w:r>
        <w:rPr>
          <w:noProof/>
        </w:rPr>
        <w:drawing>
          <wp:inline distT="0" distB="0" distL="0" distR="0" wp14:anchorId="7EDACDB8" wp14:editId="2B131650">
            <wp:extent cx="3781425" cy="3000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58D4" w14:textId="6ED09638" w:rsidR="005F13B5" w:rsidRDefault="00321A57" w:rsidP="00D04251">
      <w:pPr>
        <w:pStyle w:val="Caption"/>
        <w:spacing w:line="360" w:lineRule="auto"/>
        <w:jc w:val="center"/>
      </w:pPr>
      <w:r>
        <w:t xml:space="preserve">Figure </w:t>
      </w:r>
      <w:fldSimple w:instr=" SEQ Figure \* ARABIC ">
        <w:r w:rsidR="00841EAE">
          <w:rPr>
            <w:noProof/>
          </w:rPr>
          <w:t>5</w:t>
        </w:r>
      </w:fldSimple>
      <w:r>
        <w:t xml:space="preserve">: The variance reduction factor for each value of </w:t>
      </w:r>
      <w:r w:rsidR="00CC0B7F">
        <w:t>Length (sliding window factor)</w:t>
      </w:r>
      <w:r>
        <w:t>.</w:t>
      </w:r>
    </w:p>
    <w:p w14:paraId="506BCA7D" w14:textId="327E60D5" w:rsidR="0047329D" w:rsidRPr="00D04251" w:rsidRDefault="00D04251" w:rsidP="0047329D">
      <w:r>
        <w:rPr>
          <w:b/>
          <w:bCs/>
        </w:rPr>
        <w:t>Figure 5</w:t>
      </w:r>
      <w:r>
        <w:t xml:space="preserve"> shows the </w:t>
      </w:r>
      <w:r w:rsidR="00286C8E">
        <w:t>variance reduction factor for each given sliding window factor</w:t>
      </w:r>
      <w:r w:rsidR="00B10EEE">
        <w:t xml:space="preserve">. This was calculated by </w:t>
      </w:r>
      <w:r w:rsidR="0044527C">
        <w:t>dividing</w:t>
      </w:r>
      <w:r w:rsidR="00B10EEE">
        <w:t xml:space="preserve"> the max value of the </w:t>
      </w:r>
      <w:r w:rsidR="00D42B6B" w:rsidRPr="005944DA">
        <w:rPr>
          <w:rFonts w:ascii="Abadi Extra Light" w:hAnsi="Abadi Extra Light"/>
        </w:rPr>
        <w:t>R_</w:t>
      </w:r>
      <w:r w:rsidR="00D42B6B">
        <w:rPr>
          <w:rFonts w:ascii="Abadi Extra Light" w:hAnsi="Abadi Extra Light"/>
        </w:rPr>
        <w:t>XX</w:t>
      </w:r>
      <w:r w:rsidR="00840DFA">
        <w:rPr>
          <w:rFonts w:ascii="Abadi Extra Light" w:hAnsi="Abadi Extra Light"/>
        </w:rPr>
        <w:t xml:space="preserve"> </w:t>
      </w:r>
      <w:r w:rsidR="00840DFA">
        <w:t>array</w:t>
      </w:r>
      <w:r w:rsidR="00D42B6B">
        <w:rPr>
          <w:rFonts w:ascii="Abadi Extra Light" w:hAnsi="Abadi Extra Light"/>
        </w:rPr>
        <w:t xml:space="preserve"> </w:t>
      </w:r>
      <w:r w:rsidR="0044527C">
        <w:t>by</w:t>
      </w:r>
      <w:r w:rsidR="00000909">
        <w:t xml:space="preserve"> the max value of </w:t>
      </w:r>
      <w:r w:rsidR="00840DFA">
        <w:t>the</w:t>
      </w:r>
      <w:r w:rsidR="00D42B6B">
        <w:t xml:space="preserve"> </w:t>
      </w:r>
      <w:r w:rsidR="0044527C" w:rsidRPr="005944DA">
        <w:rPr>
          <w:rFonts w:ascii="Abadi Extra Light" w:hAnsi="Abadi Extra Light"/>
        </w:rPr>
        <w:t>R_YY</w:t>
      </w:r>
      <w:r w:rsidR="0044527C">
        <w:t xml:space="preserve"> </w:t>
      </w:r>
      <w:r w:rsidR="00840DFA">
        <w:t>array.</w:t>
      </w:r>
    </w:p>
    <w:p w14:paraId="438316C5" w14:textId="387505FA" w:rsidR="004D5771" w:rsidRDefault="00311293" w:rsidP="004D5771">
      <w:pPr>
        <w:pStyle w:val="Heading1"/>
      </w:pPr>
      <w:r>
        <w:t>What I learned</w:t>
      </w:r>
    </w:p>
    <w:p w14:paraId="7C7309D4" w14:textId="3E44CAF2" w:rsidR="008F3816" w:rsidRPr="008F3816" w:rsidRDefault="004329AD" w:rsidP="008F3816">
      <w:pPr>
        <w:pStyle w:val="TNoteSpaceHalf"/>
      </w:pPr>
      <w:r>
        <w:t>This project has really given me a much better understanding of</w:t>
      </w:r>
      <w:r w:rsidR="00C70072">
        <w:t xml:space="preserve"> </w:t>
      </w:r>
      <w:r w:rsidR="00471832" w:rsidRPr="00471832">
        <w:t>Autocorrelation in Random Processes</w:t>
      </w:r>
      <w:r>
        <w:t xml:space="preserve">. It’s interesting to see </w:t>
      </w:r>
      <w:r w:rsidR="00471832">
        <w:t xml:space="preserve">how </w:t>
      </w:r>
      <w:r w:rsidR="009B005A">
        <w:t xml:space="preserve">autocorrelation and cross-correlation </w:t>
      </w:r>
      <w:r w:rsidR="003332DF">
        <w:t>are used for measuring the similarities of signals in</w:t>
      </w:r>
      <w:r w:rsidR="00351A92">
        <w:t xml:space="preserve"> subject like pattern recognition and signal detection</w:t>
      </w:r>
      <w:r w:rsidR="00CF4407">
        <w:t xml:space="preserve">. </w:t>
      </w:r>
      <w:r>
        <w:t xml:space="preserve">This project has also expanded my understanding of MATLAB functions by using functions such as </w:t>
      </w:r>
      <w:proofErr w:type="spellStart"/>
      <w:r w:rsidR="009363F5" w:rsidRPr="00906701">
        <w:rPr>
          <w:rFonts w:ascii="Abadi Extra Light" w:hAnsi="Abadi Extra Light" w:cs="Arial"/>
          <w:sz w:val="24"/>
          <w:szCs w:val="24"/>
        </w:rPr>
        <w:t>xcorr</w:t>
      </w:r>
      <w:proofErr w:type="spellEnd"/>
      <w:r>
        <w:t xml:space="preserve"> and the different types of files MATLAB provides such as scripts and live scripts.</w:t>
      </w:r>
    </w:p>
    <w:p w14:paraId="2B2C23C4" w14:textId="77777777" w:rsidR="00921D17" w:rsidRDefault="00921D17" w:rsidP="00921D17">
      <w:pPr>
        <w:pStyle w:val="Heading2"/>
        <w:rPr>
          <w:szCs w:val="22"/>
        </w:rPr>
      </w:pPr>
      <w:r w:rsidRPr="007B332C">
        <w:rPr>
          <w:szCs w:val="22"/>
        </w:rPr>
        <w:t xml:space="preserve">Future suggestions </w:t>
      </w:r>
    </w:p>
    <w:p w14:paraId="5764F031" w14:textId="77777777" w:rsidR="00921D17" w:rsidRPr="00641C43" w:rsidRDefault="00921D17" w:rsidP="00921D17">
      <w:pPr>
        <w:pStyle w:val="BodyTextIndent"/>
      </w:pPr>
      <w:r>
        <w:t>This project overall was good. It was concise, instructive, helped me learn a lot about MATLAB, and strengthen my understandings of the topics covered in lecture.</w:t>
      </w:r>
    </w:p>
    <w:p w14:paraId="565F75CB" w14:textId="77777777" w:rsidR="00921D17" w:rsidRPr="007B332C" w:rsidRDefault="00921D17" w:rsidP="00921D17">
      <w:pPr>
        <w:pStyle w:val="Heading2"/>
        <w:rPr>
          <w:szCs w:val="22"/>
        </w:rPr>
      </w:pPr>
      <w:r w:rsidRPr="007B332C">
        <w:rPr>
          <w:szCs w:val="22"/>
        </w:rPr>
        <w:lastRenderedPageBreak/>
        <w:t>Time spent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5"/>
        <w:gridCol w:w="4285"/>
      </w:tblGrid>
      <w:tr w:rsidR="00921D17" w:rsidRPr="007B332C" w14:paraId="2BAE8A59" w14:textId="77777777" w:rsidTr="00F7534E">
        <w:trPr>
          <w:trHeight w:val="253"/>
        </w:trPr>
        <w:tc>
          <w:tcPr>
            <w:tcW w:w="4612" w:type="dxa"/>
          </w:tcPr>
          <w:p w14:paraId="2736DF77" w14:textId="77777777" w:rsidR="00921D17" w:rsidRPr="007B332C" w:rsidRDefault="00921D17" w:rsidP="00F7534E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 w:rsidRPr="007B332C">
              <w:rPr>
                <w:szCs w:val="22"/>
              </w:rPr>
              <w:t>Topic</w:t>
            </w:r>
          </w:p>
        </w:tc>
        <w:tc>
          <w:tcPr>
            <w:tcW w:w="4612" w:type="dxa"/>
          </w:tcPr>
          <w:p w14:paraId="7F278F39" w14:textId="77777777" w:rsidR="00921D17" w:rsidRPr="007B332C" w:rsidRDefault="00921D17" w:rsidP="00F7534E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 w:rsidRPr="007B332C">
              <w:rPr>
                <w:szCs w:val="22"/>
              </w:rPr>
              <w:t>Time Spent</w:t>
            </w:r>
          </w:p>
        </w:tc>
      </w:tr>
      <w:tr w:rsidR="00921D17" w:rsidRPr="007B332C" w14:paraId="47C124B3" w14:textId="77777777" w:rsidTr="00F7534E">
        <w:trPr>
          <w:trHeight w:val="253"/>
        </w:trPr>
        <w:tc>
          <w:tcPr>
            <w:tcW w:w="4612" w:type="dxa"/>
          </w:tcPr>
          <w:p w14:paraId="61FE4FEC" w14:textId="77777777" w:rsidR="00921D17" w:rsidRPr="007B332C" w:rsidRDefault="00921D17" w:rsidP="00F7534E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 w:rsidRPr="007B332C">
              <w:rPr>
                <w:szCs w:val="22"/>
              </w:rPr>
              <w:t>Reading</w:t>
            </w:r>
          </w:p>
        </w:tc>
        <w:tc>
          <w:tcPr>
            <w:tcW w:w="4612" w:type="dxa"/>
          </w:tcPr>
          <w:p w14:paraId="744CF788" w14:textId="051E9EF6" w:rsidR="00921D17" w:rsidRPr="007B332C" w:rsidRDefault="005F13B5" w:rsidP="00F7534E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  <w:r w:rsidR="00921D17" w:rsidRPr="007B332C">
              <w:rPr>
                <w:szCs w:val="22"/>
              </w:rPr>
              <w:t xml:space="preserve"> hours</w:t>
            </w:r>
          </w:p>
        </w:tc>
      </w:tr>
      <w:tr w:rsidR="00921D17" w:rsidRPr="007B332C" w14:paraId="5258EA70" w14:textId="77777777" w:rsidTr="00F7534E">
        <w:trPr>
          <w:trHeight w:val="253"/>
        </w:trPr>
        <w:tc>
          <w:tcPr>
            <w:tcW w:w="4612" w:type="dxa"/>
          </w:tcPr>
          <w:p w14:paraId="57A9D073" w14:textId="77777777" w:rsidR="00921D17" w:rsidRPr="007B332C" w:rsidRDefault="00921D17" w:rsidP="00F7534E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 w:rsidRPr="007B332C">
              <w:rPr>
                <w:szCs w:val="22"/>
              </w:rPr>
              <w:t xml:space="preserve">Research </w:t>
            </w:r>
          </w:p>
        </w:tc>
        <w:tc>
          <w:tcPr>
            <w:tcW w:w="4612" w:type="dxa"/>
          </w:tcPr>
          <w:p w14:paraId="28AEBB6C" w14:textId="2324333C" w:rsidR="00921D17" w:rsidRPr="007B332C" w:rsidRDefault="005F13B5" w:rsidP="00F7534E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921D17" w:rsidRPr="007B332C">
              <w:rPr>
                <w:szCs w:val="22"/>
              </w:rPr>
              <w:t xml:space="preserve"> hours</w:t>
            </w:r>
          </w:p>
        </w:tc>
      </w:tr>
      <w:tr w:rsidR="00921D17" w:rsidRPr="007B332C" w14:paraId="7720E711" w14:textId="77777777" w:rsidTr="00F7534E">
        <w:trPr>
          <w:trHeight w:val="253"/>
        </w:trPr>
        <w:tc>
          <w:tcPr>
            <w:tcW w:w="4612" w:type="dxa"/>
          </w:tcPr>
          <w:p w14:paraId="38269A1D" w14:textId="77777777" w:rsidR="00921D17" w:rsidRPr="007B332C" w:rsidRDefault="00921D17" w:rsidP="00F7534E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 w:rsidRPr="007B332C">
              <w:rPr>
                <w:szCs w:val="22"/>
              </w:rPr>
              <w:t>Programming</w:t>
            </w:r>
          </w:p>
        </w:tc>
        <w:tc>
          <w:tcPr>
            <w:tcW w:w="4612" w:type="dxa"/>
          </w:tcPr>
          <w:p w14:paraId="3BF312B1" w14:textId="0B87C21E" w:rsidR="00921D17" w:rsidRPr="007B332C" w:rsidRDefault="005F13B5" w:rsidP="00F7534E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  <w:r w:rsidR="00921D17" w:rsidRPr="007B332C">
              <w:rPr>
                <w:szCs w:val="22"/>
              </w:rPr>
              <w:t xml:space="preserve"> hours</w:t>
            </w:r>
          </w:p>
        </w:tc>
      </w:tr>
      <w:tr w:rsidR="00921D17" w:rsidRPr="007B332C" w14:paraId="0533F5DD" w14:textId="77777777" w:rsidTr="00F7534E">
        <w:trPr>
          <w:trHeight w:val="253"/>
        </w:trPr>
        <w:tc>
          <w:tcPr>
            <w:tcW w:w="4612" w:type="dxa"/>
          </w:tcPr>
          <w:p w14:paraId="444D5E0D" w14:textId="77777777" w:rsidR="00921D17" w:rsidRPr="007B332C" w:rsidRDefault="00921D17" w:rsidP="00F7534E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 w:rsidRPr="007B332C">
              <w:rPr>
                <w:szCs w:val="22"/>
              </w:rPr>
              <w:t>Writing</w:t>
            </w:r>
          </w:p>
        </w:tc>
        <w:tc>
          <w:tcPr>
            <w:tcW w:w="4612" w:type="dxa"/>
          </w:tcPr>
          <w:p w14:paraId="671E01B2" w14:textId="4A0F4A52" w:rsidR="00921D17" w:rsidRPr="007B332C" w:rsidRDefault="005F13B5" w:rsidP="00F7534E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921D17" w:rsidRPr="007B332C">
              <w:rPr>
                <w:szCs w:val="22"/>
              </w:rPr>
              <w:t xml:space="preserve"> hours</w:t>
            </w:r>
          </w:p>
        </w:tc>
      </w:tr>
      <w:tr w:rsidR="00921D17" w:rsidRPr="007B332C" w14:paraId="314936CC" w14:textId="77777777" w:rsidTr="00F7534E">
        <w:trPr>
          <w:trHeight w:val="253"/>
        </w:trPr>
        <w:tc>
          <w:tcPr>
            <w:tcW w:w="4612" w:type="dxa"/>
          </w:tcPr>
          <w:p w14:paraId="356BDDDA" w14:textId="77777777" w:rsidR="00921D17" w:rsidRPr="007B332C" w:rsidRDefault="00921D17" w:rsidP="00F7534E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 w:rsidRPr="007B332C">
              <w:rPr>
                <w:szCs w:val="22"/>
              </w:rPr>
              <w:t>Final Preparation</w:t>
            </w:r>
          </w:p>
        </w:tc>
        <w:tc>
          <w:tcPr>
            <w:tcW w:w="4612" w:type="dxa"/>
          </w:tcPr>
          <w:p w14:paraId="062AC160" w14:textId="51DAD860" w:rsidR="00921D17" w:rsidRPr="007B332C" w:rsidRDefault="005757AF" w:rsidP="00F7534E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921D17" w:rsidRPr="007B332C">
              <w:rPr>
                <w:szCs w:val="22"/>
              </w:rPr>
              <w:t xml:space="preserve"> hours</w:t>
            </w:r>
          </w:p>
        </w:tc>
      </w:tr>
      <w:tr w:rsidR="00921D17" w:rsidRPr="007B332C" w14:paraId="1F9DF5B0" w14:textId="77777777" w:rsidTr="00F7534E">
        <w:trPr>
          <w:trHeight w:val="63"/>
        </w:trPr>
        <w:tc>
          <w:tcPr>
            <w:tcW w:w="4612" w:type="dxa"/>
          </w:tcPr>
          <w:p w14:paraId="60C80F6B" w14:textId="77777777" w:rsidR="00921D17" w:rsidRPr="007B332C" w:rsidRDefault="00921D17" w:rsidP="00F7534E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 w:rsidRPr="007B332C">
              <w:rPr>
                <w:b/>
                <w:bCs/>
                <w:szCs w:val="22"/>
              </w:rPr>
              <w:t>Total:</w:t>
            </w:r>
          </w:p>
        </w:tc>
        <w:tc>
          <w:tcPr>
            <w:tcW w:w="4612" w:type="dxa"/>
          </w:tcPr>
          <w:p w14:paraId="76045781" w14:textId="57351F77" w:rsidR="00921D17" w:rsidRPr="007B332C" w:rsidRDefault="005F13B5" w:rsidP="00F7534E">
            <w:pPr>
              <w:pStyle w:val="BodyTextIndent"/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  <w:r w:rsidR="005757AF">
              <w:rPr>
                <w:szCs w:val="22"/>
              </w:rPr>
              <w:t>2</w:t>
            </w:r>
            <w:r w:rsidR="00921D17" w:rsidRPr="007B332C">
              <w:rPr>
                <w:szCs w:val="22"/>
              </w:rPr>
              <w:t xml:space="preserve"> hours</w:t>
            </w:r>
          </w:p>
        </w:tc>
      </w:tr>
    </w:tbl>
    <w:p w14:paraId="09E7244D" w14:textId="77777777" w:rsidR="00921D17" w:rsidRPr="007B332C" w:rsidRDefault="00921D17" w:rsidP="00921D17">
      <w:pPr>
        <w:pStyle w:val="BodyTextIndent"/>
        <w:rPr>
          <w:szCs w:val="22"/>
        </w:rPr>
      </w:pPr>
    </w:p>
    <w:p w14:paraId="003FD071" w14:textId="77777777" w:rsidR="00921D17" w:rsidRPr="00921D17" w:rsidRDefault="00921D17" w:rsidP="00921D17">
      <w:pPr>
        <w:pStyle w:val="TNoteSpaceHalf"/>
      </w:pPr>
    </w:p>
    <w:p w14:paraId="170D4F9F" w14:textId="77777777" w:rsidR="004D5771" w:rsidRPr="004D5771" w:rsidRDefault="004D5771" w:rsidP="004D5771">
      <w:pPr>
        <w:pStyle w:val="BodyTextIndent"/>
      </w:pPr>
    </w:p>
    <w:p w14:paraId="74B4483F" w14:textId="77777777" w:rsidR="00CF41FA" w:rsidRPr="00FB67F1" w:rsidRDefault="00CF41FA" w:rsidP="004D5771">
      <w:pPr>
        <w:pStyle w:val="TNoteSpaceHalf"/>
        <w:rPr>
          <w:lang w:eastAsia="ko-KR"/>
        </w:rPr>
      </w:pPr>
    </w:p>
    <w:p w14:paraId="43448FA6" w14:textId="77777777" w:rsidR="008C7F19" w:rsidRPr="00FB67F1" w:rsidRDefault="008C7F19" w:rsidP="004D5771">
      <w:pPr>
        <w:pStyle w:val="TNoteSpaceHalf"/>
      </w:pPr>
    </w:p>
    <w:p w14:paraId="3847A966" w14:textId="77777777" w:rsidR="00205937" w:rsidRPr="00FB67F1" w:rsidRDefault="00205937" w:rsidP="004D5771">
      <w:pPr>
        <w:pStyle w:val="TNoteSpaceHalf"/>
      </w:pPr>
    </w:p>
    <w:p w14:paraId="303A7C95" w14:textId="77777777" w:rsidR="00205937" w:rsidRPr="00FB67F1" w:rsidRDefault="00205937" w:rsidP="004D5771">
      <w:pPr>
        <w:pStyle w:val="TNoteSpaceHalf"/>
      </w:pPr>
    </w:p>
    <w:p w14:paraId="4ECA2164" w14:textId="77777777" w:rsidR="00950105" w:rsidRPr="00FB67F1" w:rsidRDefault="00950105" w:rsidP="004D5771">
      <w:pPr>
        <w:pStyle w:val="TNoteSpaceHalf"/>
      </w:pPr>
    </w:p>
    <w:sectPr w:rsidR="00950105" w:rsidRPr="00FB67F1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A1CAC" w14:textId="77777777" w:rsidR="00DE634E" w:rsidRDefault="00DE634E">
      <w:r>
        <w:separator/>
      </w:r>
    </w:p>
  </w:endnote>
  <w:endnote w:type="continuationSeparator" w:id="0">
    <w:p w14:paraId="58B3F537" w14:textId="77777777" w:rsidR="00DE634E" w:rsidRDefault="00DE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Fences">
    <w:altName w:val="Calibri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850B9" w14:textId="77777777" w:rsidR="00767F42" w:rsidRDefault="00767F42">
    <w:pPr>
      <w:pStyle w:val="Footer"/>
      <w:rPr>
        <w:rStyle w:val="PageNumber"/>
      </w:rPr>
    </w:pPr>
    <w:r>
      <w:rPr>
        <w:rStyle w:val="PageNumber"/>
      </w:rPr>
      <w:t xml:space="preserve">Page: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04A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5DBFBF" w14:textId="77777777" w:rsidR="00767F42" w:rsidRDefault="00767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57EB2" w14:textId="77777777" w:rsidR="00DE634E" w:rsidRDefault="00DE634E">
      <w:r>
        <w:separator/>
      </w:r>
    </w:p>
  </w:footnote>
  <w:footnote w:type="continuationSeparator" w:id="0">
    <w:p w14:paraId="4847A392" w14:textId="77777777" w:rsidR="00DE634E" w:rsidRDefault="00DE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1539"/>
    <w:multiLevelType w:val="singleLevel"/>
    <w:tmpl w:val="1EDAE782"/>
    <w:lvl w:ilvl="0">
      <w:start w:val="1"/>
      <w:numFmt w:val="upperLetter"/>
      <w:pStyle w:val="ListA"/>
      <w:lvlText w:val="%1."/>
      <w:lvlJc w:val="left"/>
      <w:pPr>
        <w:tabs>
          <w:tab w:val="num" w:pos="2520"/>
        </w:tabs>
        <w:ind w:left="2520" w:hanging="360"/>
      </w:pPr>
    </w:lvl>
  </w:abstractNum>
  <w:abstractNum w:abstractNumId="1" w15:restartNumberingAfterBreak="0">
    <w:nsid w:val="23441AD8"/>
    <w:multiLevelType w:val="hybridMultilevel"/>
    <w:tmpl w:val="2F9612D4"/>
    <w:lvl w:ilvl="0" w:tplc="1FDA6C28">
      <w:start w:val="1"/>
      <w:numFmt w:val="bullet"/>
      <w:lvlText w:val=""/>
      <w:lvlJc w:val="left"/>
      <w:pPr>
        <w:tabs>
          <w:tab w:val="num" w:pos="504"/>
        </w:tabs>
        <w:ind w:left="72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8FC0E0F"/>
    <w:multiLevelType w:val="multilevel"/>
    <w:tmpl w:val="C8A639F8"/>
    <w:lvl w:ilvl="0">
      <w:start w:val="1"/>
      <w:numFmt w:val="upperLetter"/>
      <w:lvlText w:val="%1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32A52AD9"/>
    <w:multiLevelType w:val="singleLevel"/>
    <w:tmpl w:val="E45E9A66"/>
    <w:lvl w:ilvl="0">
      <w:start w:val="1"/>
      <w:numFmt w:val="decimal"/>
      <w:pStyle w:val="List1"/>
      <w:lvlText w:val="%1."/>
      <w:lvlJc w:val="left"/>
      <w:pPr>
        <w:tabs>
          <w:tab w:val="num" w:pos="2160"/>
        </w:tabs>
        <w:ind w:left="2160" w:hanging="360"/>
      </w:pPr>
    </w:lvl>
  </w:abstractNum>
  <w:abstractNum w:abstractNumId="4" w15:restartNumberingAfterBreak="0">
    <w:nsid w:val="4261416E"/>
    <w:multiLevelType w:val="multilevel"/>
    <w:tmpl w:val="89B0CAA4"/>
    <w:lvl w:ilvl="0">
      <w:start w:val="1"/>
      <w:numFmt w:val="upperLetter"/>
      <w:pStyle w:val="Heading2A"/>
      <w:lvlText w:val="APPENDIX %1.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1">
      <w:start w:val="1"/>
      <w:numFmt w:val="decimal"/>
      <w:pStyle w:val="Heading3A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47D17214"/>
    <w:multiLevelType w:val="singleLevel"/>
    <w:tmpl w:val="B0F40C5A"/>
    <w:lvl w:ilvl="0">
      <w:start w:val="1"/>
      <w:numFmt w:val="lowerLetter"/>
      <w:pStyle w:val="Lista0"/>
      <w:lvlText w:val="%1."/>
      <w:lvlJc w:val="left"/>
      <w:pPr>
        <w:tabs>
          <w:tab w:val="num" w:pos="1800"/>
        </w:tabs>
        <w:ind w:left="1800" w:hanging="360"/>
      </w:pPr>
      <w:rPr>
        <w:caps w:val="0"/>
      </w:rPr>
    </w:lvl>
  </w:abstractNum>
  <w:abstractNum w:abstractNumId="6" w15:restartNumberingAfterBreak="0">
    <w:nsid w:val="7BD9009F"/>
    <w:multiLevelType w:val="multilevel"/>
    <w:tmpl w:val="C4403E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hint="default"/>
        <w:b/>
        <w:i w:val="0"/>
        <w:caps/>
        <w:sz w:val="22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5"/>
  </w:num>
  <w:num w:numId="12">
    <w:abstractNumId w:val="0"/>
  </w:num>
  <w:num w:numId="13">
    <w:abstractNumId w:val="6"/>
  </w:num>
  <w:num w:numId="14">
    <w:abstractNumId w:val="6"/>
  </w:num>
  <w:num w:numId="15">
    <w:abstractNumId w:val="2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AB"/>
    <w:rsid w:val="00000909"/>
    <w:rsid w:val="00010D59"/>
    <w:rsid w:val="00023159"/>
    <w:rsid w:val="00043E65"/>
    <w:rsid w:val="00052EAD"/>
    <w:rsid w:val="00062A53"/>
    <w:rsid w:val="00077902"/>
    <w:rsid w:val="0008683C"/>
    <w:rsid w:val="000942B3"/>
    <w:rsid w:val="000A2A81"/>
    <w:rsid w:val="000B1282"/>
    <w:rsid w:val="000E72BA"/>
    <w:rsid w:val="000F7617"/>
    <w:rsid w:val="0010717A"/>
    <w:rsid w:val="0011179D"/>
    <w:rsid w:val="00122C86"/>
    <w:rsid w:val="001319C1"/>
    <w:rsid w:val="00147B51"/>
    <w:rsid w:val="00163B20"/>
    <w:rsid w:val="001650E9"/>
    <w:rsid w:val="00184783"/>
    <w:rsid w:val="00185370"/>
    <w:rsid w:val="00205937"/>
    <w:rsid w:val="0020672D"/>
    <w:rsid w:val="002310F1"/>
    <w:rsid w:val="00256CE5"/>
    <w:rsid w:val="002602D4"/>
    <w:rsid w:val="00260741"/>
    <w:rsid w:val="00282795"/>
    <w:rsid w:val="00284C41"/>
    <w:rsid w:val="00286559"/>
    <w:rsid w:val="00286C8E"/>
    <w:rsid w:val="002A5D90"/>
    <w:rsid w:val="002B2B40"/>
    <w:rsid w:val="002C7543"/>
    <w:rsid w:val="002D6761"/>
    <w:rsid w:val="00303B10"/>
    <w:rsid w:val="00311293"/>
    <w:rsid w:val="00317E43"/>
    <w:rsid w:val="00321A57"/>
    <w:rsid w:val="003255B4"/>
    <w:rsid w:val="003332DF"/>
    <w:rsid w:val="00351A92"/>
    <w:rsid w:val="00386487"/>
    <w:rsid w:val="00396417"/>
    <w:rsid w:val="003A3EDE"/>
    <w:rsid w:val="003C1390"/>
    <w:rsid w:val="003D4B02"/>
    <w:rsid w:val="003E4C08"/>
    <w:rsid w:val="004329AD"/>
    <w:rsid w:val="0044527C"/>
    <w:rsid w:val="00460A31"/>
    <w:rsid w:val="00471832"/>
    <w:rsid w:val="0047329D"/>
    <w:rsid w:val="00484404"/>
    <w:rsid w:val="004B70D3"/>
    <w:rsid w:val="004D3DA8"/>
    <w:rsid w:val="004D5771"/>
    <w:rsid w:val="004E01EC"/>
    <w:rsid w:val="004E0D48"/>
    <w:rsid w:val="004F54FC"/>
    <w:rsid w:val="004F6468"/>
    <w:rsid w:val="00536317"/>
    <w:rsid w:val="00554BE7"/>
    <w:rsid w:val="00557277"/>
    <w:rsid w:val="005738D9"/>
    <w:rsid w:val="005757AF"/>
    <w:rsid w:val="00576AB8"/>
    <w:rsid w:val="005944DA"/>
    <w:rsid w:val="005A0F63"/>
    <w:rsid w:val="005A7195"/>
    <w:rsid w:val="005B7D2A"/>
    <w:rsid w:val="005D6D3B"/>
    <w:rsid w:val="005F13B5"/>
    <w:rsid w:val="005F6CF9"/>
    <w:rsid w:val="005F7E70"/>
    <w:rsid w:val="006232E3"/>
    <w:rsid w:val="00646456"/>
    <w:rsid w:val="0066259E"/>
    <w:rsid w:val="006821F2"/>
    <w:rsid w:val="0068478C"/>
    <w:rsid w:val="006926D6"/>
    <w:rsid w:val="006F07A9"/>
    <w:rsid w:val="006F7439"/>
    <w:rsid w:val="00767F42"/>
    <w:rsid w:val="00782204"/>
    <w:rsid w:val="007904A7"/>
    <w:rsid w:val="007955CD"/>
    <w:rsid w:val="007A0AEE"/>
    <w:rsid w:val="007A6480"/>
    <w:rsid w:val="007A752C"/>
    <w:rsid w:val="007B2E01"/>
    <w:rsid w:val="007F5190"/>
    <w:rsid w:val="008231BF"/>
    <w:rsid w:val="0082789B"/>
    <w:rsid w:val="00840DFA"/>
    <w:rsid w:val="00841EAE"/>
    <w:rsid w:val="00873497"/>
    <w:rsid w:val="00890533"/>
    <w:rsid w:val="00897C3B"/>
    <w:rsid w:val="008B7209"/>
    <w:rsid w:val="008C0488"/>
    <w:rsid w:val="008C6881"/>
    <w:rsid w:val="008C69CD"/>
    <w:rsid w:val="008C7F19"/>
    <w:rsid w:val="008E32B1"/>
    <w:rsid w:val="008F3816"/>
    <w:rsid w:val="008F6844"/>
    <w:rsid w:val="008F6E73"/>
    <w:rsid w:val="00906701"/>
    <w:rsid w:val="00921D17"/>
    <w:rsid w:val="00923294"/>
    <w:rsid w:val="0093610B"/>
    <w:rsid w:val="009363F5"/>
    <w:rsid w:val="00950105"/>
    <w:rsid w:val="00955C3E"/>
    <w:rsid w:val="009708F9"/>
    <w:rsid w:val="009B005A"/>
    <w:rsid w:val="009C6FE1"/>
    <w:rsid w:val="009E047C"/>
    <w:rsid w:val="009E143C"/>
    <w:rsid w:val="00A11E77"/>
    <w:rsid w:val="00A161CF"/>
    <w:rsid w:val="00A52781"/>
    <w:rsid w:val="00A62F92"/>
    <w:rsid w:val="00A674D4"/>
    <w:rsid w:val="00AA27BB"/>
    <w:rsid w:val="00AC7DC5"/>
    <w:rsid w:val="00AE272E"/>
    <w:rsid w:val="00AE5CA4"/>
    <w:rsid w:val="00B02019"/>
    <w:rsid w:val="00B03F8B"/>
    <w:rsid w:val="00B10EEE"/>
    <w:rsid w:val="00B17029"/>
    <w:rsid w:val="00B23AD7"/>
    <w:rsid w:val="00B266B7"/>
    <w:rsid w:val="00B31312"/>
    <w:rsid w:val="00B44992"/>
    <w:rsid w:val="00B57E21"/>
    <w:rsid w:val="00B60555"/>
    <w:rsid w:val="00B638AB"/>
    <w:rsid w:val="00BB1E26"/>
    <w:rsid w:val="00BB71CA"/>
    <w:rsid w:val="00BF2E1D"/>
    <w:rsid w:val="00BF7652"/>
    <w:rsid w:val="00C01B82"/>
    <w:rsid w:val="00C05A9F"/>
    <w:rsid w:val="00C25503"/>
    <w:rsid w:val="00C36809"/>
    <w:rsid w:val="00C55794"/>
    <w:rsid w:val="00C70072"/>
    <w:rsid w:val="00C84582"/>
    <w:rsid w:val="00CC0B7F"/>
    <w:rsid w:val="00CD0D1B"/>
    <w:rsid w:val="00CE33F1"/>
    <w:rsid w:val="00CE3E3A"/>
    <w:rsid w:val="00CE58D8"/>
    <w:rsid w:val="00CF2BDA"/>
    <w:rsid w:val="00CF41FA"/>
    <w:rsid w:val="00CF4407"/>
    <w:rsid w:val="00CF5BC2"/>
    <w:rsid w:val="00D01C6E"/>
    <w:rsid w:val="00D04251"/>
    <w:rsid w:val="00D05325"/>
    <w:rsid w:val="00D3564E"/>
    <w:rsid w:val="00D42B6B"/>
    <w:rsid w:val="00D77352"/>
    <w:rsid w:val="00DC4AFD"/>
    <w:rsid w:val="00DD323F"/>
    <w:rsid w:val="00DE634E"/>
    <w:rsid w:val="00E12E7B"/>
    <w:rsid w:val="00E1488B"/>
    <w:rsid w:val="00E227DC"/>
    <w:rsid w:val="00E25F27"/>
    <w:rsid w:val="00E27FAD"/>
    <w:rsid w:val="00E4456C"/>
    <w:rsid w:val="00E50335"/>
    <w:rsid w:val="00E65102"/>
    <w:rsid w:val="00E723F3"/>
    <w:rsid w:val="00E7273B"/>
    <w:rsid w:val="00E77540"/>
    <w:rsid w:val="00E77CEB"/>
    <w:rsid w:val="00E8039A"/>
    <w:rsid w:val="00E8682D"/>
    <w:rsid w:val="00E873F9"/>
    <w:rsid w:val="00E97708"/>
    <w:rsid w:val="00EA2236"/>
    <w:rsid w:val="00EC2458"/>
    <w:rsid w:val="00ED1412"/>
    <w:rsid w:val="00F127E7"/>
    <w:rsid w:val="00F23951"/>
    <w:rsid w:val="00F308C7"/>
    <w:rsid w:val="00F40720"/>
    <w:rsid w:val="00F43B04"/>
    <w:rsid w:val="00F524E7"/>
    <w:rsid w:val="00F5718E"/>
    <w:rsid w:val="00F61DE3"/>
    <w:rsid w:val="00F66D7F"/>
    <w:rsid w:val="00F81643"/>
    <w:rsid w:val="00FA72E9"/>
    <w:rsid w:val="00FB67F1"/>
    <w:rsid w:val="00FD1CE4"/>
    <w:rsid w:val="00FE5BCB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8275E5"/>
  <w15:chartTrackingRefBased/>
  <w15:docId w15:val="{089BE17B-FEBA-4712-BC8C-6336EF99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TNoteSpaceHalf"/>
    <w:qFormat/>
    <w:rsid w:val="006926D6"/>
    <w:pPr>
      <w:keepNext/>
      <w:numPr>
        <w:numId w:val="14"/>
      </w:numPr>
      <w:tabs>
        <w:tab w:val="left" w:pos="540"/>
      </w:tabs>
      <w:spacing w:before="240" w:after="240"/>
      <w:outlineLvl w:val="0"/>
    </w:pPr>
    <w:rPr>
      <w:b/>
      <w:caps/>
      <w:kern w:val="28"/>
      <w:sz w:val="22"/>
      <w:szCs w:val="20"/>
    </w:rPr>
  </w:style>
  <w:style w:type="paragraph" w:styleId="Heading2">
    <w:name w:val="heading 2"/>
    <w:basedOn w:val="Normal"/>
    <w:next w:val="BodyTextIndent"/>
    <w:link w:val="Heading2Char"/>
    <w:qFormat/>
    <w:rsid w:val="006926D6"/>
    <w:pPr>
      <w:keepNext/>
      <w:numPr>
        <w:ilvl w:val="1"/>
        <w:numId w:val="14"/>
      </w:numPr>
      <w:spacing w:before="240" w:after="240"/>
      <w:outlineLvl w:val="1"/>
    </w:pPr>
    <w:rPr>
      <w:b/>
      <w:sz w:val="22"/>
      <w:szCs w:val="20"/>
    </w:rPr>
  </w:style>
  <w:style w:type="paragraph" w:styleId="Heading3">
    <w:name w:val="heading 3"/>
    <w:basedOn w:val="Normal"/>
    <w:next w:val="Normal"/>
    <w:qFormat/>
    <w:rsid w:val="006926D6"/>
    <w:pPr>
      <w:keepNext/>
      <w:numPr>
        <w:ilvl w:val="2"/>
        <w:numId w:val="14"/>
      </w:numPr>
      <w:tabs>
        <w:tab w:val="left" w:pos="1440"/>
      </w:tabs>
      <w:spacing w:before="240" w:after="240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qFormat/>
    <w:rsid w:val="006926D6"/>
    <w:pPr>
      <w:keepNext/>
      <w:numPr>
        <w:ilvl w:val="3"/>
        <w:numId w:val="14"/>
      </w:numPr>
      <w:tabs>
        <w:tab w:val="left" w:pos="1440"/>
      </w:tabs>
      <w:spacing w:before="240" w:after="240"/>
      <w:outlineLvl w:val="3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6926D6"/>
    <w:pPr>
      <w:numPr>
        <w:ilvl w:val="4"/>
        <w:numId w:val="14"/>
      </w:numPr>
      <w:tabs>
        <w:tab w:val="left" w:pos="1440"/>
      </w:tabs>
      <w:spacing w:before="240" w:after="240"/>
      <w:outlineLvl w:val="4"/>
    </w:pPr>
    <w:rPr>
      <w:b/>
      <w:sz w:val="22"/>
      <w:szCs w:val="20"/>
    </w:rPr>
  </w:style>
  <w:style w:type="paragraph" w:styleId="Heading6">
    <w:name w:val="heading 6"/>
    <w:basedOn w:val="Normal"/>
    <w:next w:val="Normal"/>
    <w:qFormat/>
    <w:rsid w:val="006926D6"/>
    <w:pPr>
      <w:numPr>
        <w:ilvl w:val="5"/>
        <w:numId w:val="14"/>
      </w:numPr>
      <w:tabs>
        <w:tab w:val="left" w:pos="1440"/>
      </w:tabs>
      <w:spacing w:before="240" w:after="240"/>
      <w:outlineLvl w:val="5"/>
    </w:pPr>
    <w:rPr>
      <w:b/>
      <w:sz w:val="22"/>
      <w:szCs w:val="20"/>
    </w:rPr>
  </w:style>
  <w:style w:type="paragraph" w:styleId="Heading7">
    <w:name w:val="heading 7"/>
    <w:basedOn w:val="Normal"/>
    <w:next w:val="Normal"/>
    <w:qFormat/>
    <w:rsid w:val="006926D6"/>
    <w:pPr>
      <w:numPr>
        <w:ilvl w:val="6"/>
        <w:numId w:val="14"/>
      </w:numPr>
      <w:tabs>
        <w:tab w:val="left" w:pos="1440"/>
      </w:tabs>
      <w:spacing w:before="240" w:after="240"/>
      <w:outlineLvl w:val="6"/>
    </w:pPr>
    <w:rPr>
      <w:b/>
      <w:sz w:val="22"/>
      <w:szCs w:val="20"/>
    </w:rPr>
  </w:style>
  <w:style w:type="paragraph" w:styleId="Heading8">
    <w:name w:val="heading 8"/>
    <w:basedOn w:val="Normal"/>
    <w:next w:val="Normal"/>
    <w:qFormat/>
    <w:rsid w:val="006926D6"/>
    <w:pPr>
      <w:numPr>
        <w:ilvl w:val="7"/>
        <w:numId w:val="14"/>
      </w:numPr>
      <w:spacing w:before="240" w:after="240"/>
      <w:outlineLvl w:val="7"/>
    </w:pPr>
    <w:rPr>
      <w:b/>
      <w:sz w:val="22"/>
      <w:szCs w:val="20"/>
    </w:rPr>
  </w:style>
  <w:style w:type="paragraph" w:styleId="Heading9">
    <w:name w:val="heading 9"/>
    <w:basedOn w:val="Normal"/>
    <w:next w:val="Normal"/>
    <w:qFormat/>
    <w:rsid w:val="006926D6"/>
    <w:pPr>
      <w:numPr>
        <w:ilvl w:val="8"/>
        <w:numId w:val="14"/>
      </w:numPr>
      <w:tabs>
        <w:tab w:val="left" w:pos="1440"/>
      </w:tabs>
      <w:spacing w:before="240" w:after="240"/>
      <w:outlineLvl w:val="8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character" w:styleId="PageNumber">
    <w:name w:val="page number"/>
    <w:rPr>
      <w:rFonts w:ascii="Arial" w:hAnsi="Arial"/>
      <w:dstrike w:val="0"/>
      <w:color w:val="auto"/>
      <w:sz w:val="18"/>
      <w:vertAlign w:val="baseline"/>
    </w:rPr>
  </w:style>
  <w:style w:type="paragraph" w:customStyle="1" w:styleId="AppendixHdg1">
    <w:name w:val="AppendixHdg1"/>
    <w:basedOn w:val="Heading1"/>
    <w:next w:val="Normal"/>
    <w:rsid w:val="00B266B7"/>
    <w:pPr>
      <w:keepLines/>
      <w:numPr>
        <w:numId w:val="0"/>
      </w:numPr>
      <w:tabs>
        <w:tab w:val="clear" w:pos="540"/>
      </w:tabs>
      <w:spacing w:before="360"/>
    </w:pPr>
    <w:rPr>
      <w:rFonts w:ascii="Arial" w:hAnsi="Arial"/>
      <w:kern w:val="0"/>
      <w:sz w:val="24"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spacing w:before="120" w:after="180"/>
      <w:jc w:val="both"/>
    </w:pPr>
    <w:rPr>
      <w:sz w:val="22"/>
      <w:szCs w:val="20"/>
    </w:rPr>
  </w:style>
  <w:style w:type="paragraph" w:customStyle="1" w:styleId="FigureTitle">
    <w:name w:val="Figure Title"/>
    <w:basedOn w:val="Normal"/>
    <w:pPr>
      <w:tabs>
        <w:tab w:val="center" w:pos="5400"/>
      </w:tabs>
      <w:spacing w:before="120" w:after="120"/>
      <w:ind w:left="1440"/>
      <w:jc w:val="center"/>
    </w:pPr>
    <w:rPr>
      <w:b/>
      <w:kern w:val="28"/>
      <w:sz w:val="22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List1">
    <w:name w:val="List 1."/>
    <w:basedOn w:val="Normal"/>
    <w:pPr>
      <w:numPr>
        <w:numId w:val="10"/>
      </w:numPr>
      <w:tabs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center" w:pos="5400"/>
        <w:tab w:val="right" w:pos="9360"/>
      </w:tabs>
      <w:spacing w:before="120" w:after="120"/>
      <w:jc w:val="both"/>
    </w:pPr>
    <w:rPr>
      <w:sz w:val="22"/>
      <w:szCs w:val="20"/>
    </w:rPr>
  </w:style>
  <w:style w:type="paragraph" w:customStyle="1" w:styleId="List1Italics">
    <w:name w:val="List 1 Italics"/>
    <w:basedOn w:val="List1"/>
    <w:pPr>
      <w:numPr>
        <w:numId w:val="0"/>
      </w:numPr>
      <w:tabs>
        <w:tab w:val="num" w:pos="2160"/>
      </w:tabs>
      <w:ind w:left="1800" w:hanging="360"/>
    </w:pPr>
    <w:rPr>
      <w:i/>
    </w:rPr>
  </w:style>
  <w:style w:type="paragraph" w:customStyle="1" w:styleId="Lista0">
    <w:name w:val="List a."/>
    <w:basedOn w:val="Normal"/>
    <w:pPr>
      <w:numPr>
        <w:numId w:val="11"/>
      </w:numPr>
      <w:tabs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center" w:pos="5400"/>
        <w:tab w:val="right" w:pos="9360"/>
      </w:tabs>
      <w:spacing w:before="120" w:after="120"/>
      <w:jc w:val="both"/>
    </w:pPr>
    <w:rPr>
      <w:sz w:val="22"/>
      <w:szCs w:val="20"/>
    </w:rPr>
  </w:style>
  <w:style w:type="paragraph" w:customStyle="1" w:styleId="ListA">
    <w:name w:val="List A"/>
    <w:basedOn w:val="Lista0"/>
    <w:pPr>
      <w:numPr>
        <w:numId w:val="12"/>
      </w:numPr>
      <w:tabs>
        <w:tab w:val="clear" w:pos="2160"/>
      </w:tabs>
    </w:pPr>
  </w:style>
  <w:style w:type="paragraph" w:customStyle="1" w:styleId="Heading2A">
    <w:name w:val="Heading 2A"/>
    <w:basedOn w:val="Normal"/>
    <w:rsid w:val="00B266B7"/>
    <w:pPr>
      <w:numPr>
        <w:numId w:val="18"/>
      </w:numPr>
      <w:tabs>
        <w:tab w:val="clear" w:pos="3240"/>
        <w:tab w:val="num" w:pos="720"/>
      </w:tabs>
      <w:ind w:left="720" w:hanging="360"/>
    </w:pPr>
    <w:rPr>
      <w:rFonts w:ascii="Arial" w:hAnsi="Arial"/>
      <w:b/>
      <w:bCs/>
      <w:sz w:val="22"/>
      <w:szCs w:val="20"/>
      <w:lang w:val="en-GB"/>
    </w:rPr>
  </w:style>
  <w:style w:type="paragraph" w:customStyle="1" w:styleId="Heading3A">
    <w:name w:val="Heading 3A"/>
    <w:basedOn w:val="Normal"/>
    <w:rsid w:val="00B266B7"/>
    <w:pPr>
      <w:numPr>
        <w:ilvl w:val="1"/>
        <w:numId w:val="18"/>
      </w:numPr>
      <w:ind w:left="720" w:hanging="360"/>
    </w:pPr>
    <w:rPr>
      <w:rFonts w:ascii="Arial" w:hAnsi="Arial"/>
      <w:sz w:val="22"/>
      <w:szCs w:val="20"/>
      <w:lang w:val="en-GB"/>
    </w:rPr>
  </w:style>
  <w:style w:type="character" w:customStyle="1" w:styleId="MTEquationSection">
    <w:name w:val="MTEquationSection"/>
    <w:rsid w:val="004F6468"/>
    <w:rPr>
      <w:vanish/>
      <w:color w:val="FF0000"/>
    </w:rPr>
  </w:style>
  <w:style w:type="paragraph" w:customStyle="1" w:styleId="MTDisplayEquation">
    <w:name w:val="MTDisplayEquation"/>
    <w:basedOn w:val="Normal"/>
    <w:next w:val="Normal"/>
    <w:rsid w:val="004F6468"/>
    <w:pPr>
      <w:tabs>
        <w:tab w:val="center" w:pos="4320"/>
        <w:tab w:val="right" w:pos="8640"/>
      </w:tabs>
    </w:pPr>
    <w:rPr>
      <w:rFonts w:eastAsia="Batang"/>
      <w:lang w:eastAsia="ko-KR"/>
    </w:rPr>
  </w:style>
  <w:style w:type="paragraph" w:customStyle="1" w:styleId="Default">
    <w:name w:val="Default"/>
    <w:rsid w:val="00B57E2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aption">
    <w:name w:val="caption"/>
    <w:basedOn w:val="Normal"/>
    <w:next w:val="Normal"/>
    <w:qFormat/>
    <w:rsid w:val="00F40720"/>
    <w:rPr>
      <w:b/>
      <w:bCs/>
      <w:sz w:val="20"/>
      <w:szCs w:val="20"/>
    </w:rPr>
  </w:style>
  <w:style w:type="character" w:customStyle="1" w:styleId="MTConvertedEquation">
    <w:name w:val="MTConvertedEquation"/>
    <w:rsid w:val="00FA72E9"/>
    <w:rPr>
      <w:rFonts w:ascii="MT Extra" w:hAnsi="MT Extra"/>
      <w:color w:val="FFFFFF"/>
    </w:rPr>
  </w:style>
  <w:style w:type="paragraph" w:customStyle="1" w:styleId="TNoteSpaceHalf">
    <w:name w:val="TNoteSpaceHalf"/>
    <w:basedOn w:val="BodyTextIndent"/>
    <w:qFormat/>
    <w:rsid w:val="004D5771"/>
    <w:pPr>
      <w:spacing w:after="240" w:line="360" w:lineRule="auto"/>
    </w:pPr>
  </w:style>
  <w:style w:type="character" w:customStyle="1" w:styleId="Heading2Char">
    <w:name w:val="Heading 2 Char"/>
    <w:basedOn w:val="DefaultParagraphFont"/>
    <w:link w:val="Heading2"/>
    <w:rsid w:val="00921D17"/>
    <w:rPr>
      <w:b/>
      <w:sz w:val="22"/>
    </w:rPr>
  </w:style>
  <w:style w:type="table" w:styleId="TableGrid">
    <w:name w:val="Table Grid"/>
    <w:basedOn w:val="TableNormal"/>
    <w:rsid w:val="00921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hmy\Downloads\TNSpaceAndHalf%20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TNSpaceAndHalf (5).dotx</Template>
  <TotalTime>482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     </vt:lpstr>
    </vt:vector>
  </TitlesOfParts>
  <Company>Honeywell CST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</dc:title>
  <dc:subject/>
  <dc:creator>King Nem</dc:creator>
  <cp:keywords/>
  <dc:description/>
  <cp:lastModifiedBy>King Nem</cp:lastModifiedBy>
  <cp:revision>125</cp:revision>
  <cp:lastPrinted>2021-05-18T01:00:00Z</cp:lastPrinted>
  <dcterms:created xsi:type="dcterms:W3CDTF">2021-05-16T18:41:00Z</dcterms:created>
  <dcterms:modified xsi:type="dcterms:W3CDTF">2021-05-18T01:00:00Z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MacEqns">
    <vt:bool>true</vt:bool>
  </property>
</Properties>
</file>