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B741A6" w14:textId="01514E89" w:rsidR="00F8493D" w:rsidRDefault="00E732CB" w:rsidP="00E732CB">
      <w:pPr>
        <w:pStyle w:val="Heading2"/>
        <w:jc w:val="center"/>
      </w:pPr>
      <w:r>
        <w:t>A Study on Daily Open-to-Close Volatility and Volume of Stocks in Some Asian Markets</w:t>
      </w:r>
    </w:p>
    <w:p w14:paraId="273E8D0D" w14:textId="77777777" w:rsidR="00C00C8C" w:rsidRPr="00C00C8C" w:rsidRDefault="00C00C8C" w:rsidP="00C00C8C"/>
    <w:p w14:paraId="385E5E90" w14:textId="63D46209" w:rsidR="00E732CB" w:rsidRPr="00C00C8C" w:rsidRDefault="00C00C8C" w:rsidP="00C00C8C">
      <w:pPr>
        <w:jc w:val="right"/>
        <w:rPr>
          <w:rFonts w:ascii="Times New Roman" w:hAnsi="Times New Roman" w:cs="Times New Roman"/>
        </w:rPr>
      </w:pPr>
      <w:r w:rsidRPr="00C00C8C">
        <w:rPr>
          <w:rFonts w:ascii="Times New Roman" w:hAnsi="Times New Roman" w:cs="Times New Roman"/>
        </w:rPr>
        <w:t xml:space="preserve">Ruochen Zeng, Michael </w:t>
      </w:r>
    </w:p>
    <w:p w14:paraId="175E8B50" w14:textId="38BD737C" w:rsidR="00E732CB" w:rsidRPr="00140E72" w:rsidRDefault="00140E72" w:rsidP="00140E72">
      <w:pPr>
        <w:pStyle w:val="Subtitle"/>
        <w:rPr>
          <w:rStyle w:val="SubtleEmphasis"/>
          <w:i w:val="0"/>
          <w:iCs w:val="0"/>
          <w:color w:val="5A5A5A" w:themeColor="text1" w:themeTint="A5"/>
        </w:rPr>
      </w:pPr>
      <w:r w:rsidRPr="00140E72">
        <w:rPr>
          <w:rStyle w:val="SubtleEmphasis"/>
          <w:i w:val="0"/>
          <w:iCs w:val="0"/>
          <w:color w:val="5A5A5A" w:themeColor="text1" w:themeTint="A5"/>
        </w:rPr>
        <w:t>Section 1 Data and Sources</w:t>
      </w:r>
    </w:p>
    <w:p w14:paraId="21133D1A" w14:textId="30EB6AA6" w:rsidR="00E732CB" w:rsidRPr="00861080" w:rsidRDefault="00E732CB" w:rsidP="00B87E99">
      <w:pPr>
        <w:spacing w:line="240" w:lineRule="auto"/>
        <w:rPr>
          <w:rFonts w:ascii="Times New Roman" w:hAnsi="Times New Roman" w:cs="Times New Roman"/>
        </w:rPr>
      </w:pPr>
      <w:r w:rsidRPr="00861080">
        <w:rPr>
          <w:rFonts w:ascii="Times New Roman" w:hAnsi="Times New Roman" w:cs="Times New Roman"/>
        </w:rPr>
        <w:t xml:space="preserve">This project considers </w:t>
      </w:r>
      <w:r w:rsidR="00F17613">
        <w:rPr>
          <w:rFonts w:ascii="Times New Roman" w:hAnsi="Times New Roman" w:cs="Times New Roman"/>
        </w:rPr>
        <w:t xml:space="preserve">the </w:t>
      </w:r>
      <w:r w:rsidR="001F6192">
        <w:rPr>
          <w:rFonts w:ascii="Times New Roman" w:hAnsi="Times New Roman" w:cs="Times New Roman"/>
        </w:rPr>
        <w:t>India</w:t>
      </w:r>
      <w:r w:rsidRPr="00861080">
        <w:rPr>
          <w:rFonts w:ascii="Times New Roman" w:hAnsi="Times New Roman" w:cs="Times New Roman"/>
        </w:rPr>
        <w:t xml:space="preserve"> and Singapore markets for illustration. Daily Open-Close-Volume data of stocks in these markets are required. Also needed are Open-to-Close Volatilities of the corresponding market indices as well as the Open-to-Close Volatility of S&amp;P 500 index. </w:t>
      </w:r>
    </w:p>
    <w:p w14:paraId="7A1BDB65" w14:textId="27EEB9B6" w:rsidR="00861080" w:rsidRDefault="00E732CB" w:rsidP="00B87E99">
      <w:pPr>
        <w:spacing w:line="240" w:lineRule="auto"/>
        <w:rPr>
          <w:rFonts w:ascii="Times New Roman" w:hAnsi="Times New Roman" w:cs="Times New Roman"/>
        </w:rPr>
      </w:pPr>
      <w:r w:rsidRPr="00861080">
        <w:rPr>
          <w:rFonts w:ascii="Times New Roman" w:hAnsi="Times New Roman" w:cs="Times New Roman"/>
        </w:rPr>
        <w:t xml:space="preserve">Python is used for scraping the stock data. First, a collection of stock tickers </w:t>
      </w:r>
      <w:r w:rsidR="00F17613">
        <w:rPr>
          <w:rFonts w:ascii="Times New Roman" w:hAnsi="Times New Roman" w:cs="Times New Roman"/>
        </w:rPr>
        <w:t xml:space="preserve">are </w:t>
      </w:r>
      <w:r w:rsidRPr="00861080">
        <w:rPr>
          <w:rFonts w:ascii="Times New Roman" w:hAnsi="Times New Roman" w:cs="Times New Roman"/>
        </w:rPr>
        <w:t xml:space="preserve">obtained online through </w:t>
      </w:r>
      <w:r w:rsidR="00861080" w:rsidRPr="00861080">
        <w:rPr>
          <w:rFonts w:ascii="Times New Roman" w:hAnsi="Times New Roman" w:cs="Times New Roman"/>
        </w:rPr>
        <w:t xml:space="preserve">function downloadEverything(), </w:t>
      </w:r>
      <w:r w:rsidR="00F17613">
        <w:rPr>
          <w:rFonts w:ascii="Times New Roman" w:hAnsi="Times New Roman" w:cs="Times New Roman"/>
        </w:rPr>
        <w:t xml:space="preserve">which is </w:t>
      </w:r>
      <w:r w:rsidR="00861080" w:rsidRPr="00861080">
        <w:rPr>
          <w:rFonts w:ascii="Times New Roman" w:hAnsi="Times New Roman" w:cs="Times New Roman"/>
        </w:rPr>
        <w:t>modified from the package “</w:t>
      </w:r>
      <w:r w:rsidR="00F17613">
        <w:rPr>
          <w:rFonts w:ascii="Times New Roman" w:hAnsi="Times New Roman" w:cs="Times New Roman"/>
        </w:rPr>
        <w:t>Y</w:t>
      </w:r>
      <w:r w:rsidR="00861080" w:rsidRPr="00861080">
        <w:rPr>
          <w:rFonts w:ascii="Times New Roman" w:hAnsi="Times New Roman" w:cs="Times New Roman"/>
        </w:rPr>
        <w:t xml:space="preserve">ahoo_ticker_downloader”. </w:t>
      </w:r>
      <w:r w:rsidR="00861080">
        <w:rPr>
          <w:rFonts w:ascii="Times New Roman" w:hAnsi="Times New Roman" w:cs="Times New Roman"/>
        </w:rPr>
        <w:t xml:space="preserve">Second, this collection of tickers are used for downloading the stock data in OHLC format from Yahoo Finance via function </w:t>
      </w:r>
      <w:r w:rsidR="00861080" w:rsidRPr="00861080">
        <w:rPr>
          <w:rFonts w:ascii="Times New Roman" w:hAnsi="Times New Roman" w:cs="Times New Roman"/>
        </w:rPr>
        <w:t>pandas_datareader.data</w:t>
      </w:r>
      <w:r w:rsidR="00861080">
        <w:rPr>
          <w:rFonts w:ascii="Times New Roman" w:hAnsi="Times New Roman" w:cs="Times New Roman"/>
        </w:rPr>
        <w:t>.</w:t>
      </w:r>
      <w:r w:rsidR="00861080" w:rsidRPr="00861080">
        <w:rPr>
          <w:rFonts w:ascii="Times New Roman" w:hAnsi="Times New Roman" w:cs="Times New Roman"/>
        </w:rPr>
        <w:t>DataReader</w:t>
      </w:r>
      <w:r w:rsidR="00861080">
        <w:rPr>
          <w:rFonts w:ascii="Times New Roman" w:hAnsi="Times New Roman" w:cs="Times New Roman"/>
        </w:rPr>
        <w:t xml:space="preserve">(). Third, KDB is set up and connected to Python. By q.sync(), Python can directly saves the data into KDB </w:t>
      </w:r>
      <w:r w:rsidR="00F17613">
        <w:rPr>
          <w:rFonts w:ascii="Times New Roman" w:hAnsi="Times New Roman" w:cs="Times New Roman"/>
        </w:rPr>
        <w:t xml:space="preserve">in memory </w:t>
      </w:r>
      <w:r w:rsidR="00861080">
        <w:rPr>
          <w:rFonts w:ascii="Times New Roman" w:hAnsi="Times New Roman" w:cs="Times New Roman"/>
        </w:rPr>
        <w:t xml:space="preserve">and further saves them onto local disk. Finally, KDB is connected to R using </w:t>
      </w:r>
      <w:r w:rsidR="00A17F52">
        <w:rPr>
          <w:rFonts w:ascii="Times New Roman" w:hAnsi="Times New Roman" w:cs="Times New Roman"/>
        </w:rPr>
        <w:t xml:space="preserve">library::rkdb. By </w:t>
      </w:r>
      <w:r w:rsidR="00A17F52" w:rsidRPr="00A17F52">
        <w:rPr>
          <w:rFonts w:ascii="Times New Roman" w:hAnsi="Times New Roman" w:cs="Times New Roman"/>
        </w:rPr>
        <w:t>execute</w:t>
      </w:r>
      <w:r w:rsidR="00A17F52">
        <w:rPr>
          <w:rFonts w:ascii="Times New Roman" w:hAnsi="Times New Roman" w:cs="Times New Roman"/>
        </w:rPr>
        <w:t>(), R is able to load data from KDB in memory. On the other hand, t</w:t>
      </w:r>
      <w:r w:rsidR="00861080">
        <w:rPr>
          <w:rFonts w:ascii="Times New Roman" w:hAnsi="Times New Roman" w:cs="Times New Roman"/>
        </w:rPr>
        <w:t xml:space="preserve">he index series are downloaded manually from Yahoo Finance, saved as csv. </w:t>
      </w:r>
      <w:r w:rsidR="00A17F52">
        <w:rPr>
          <w:rFonts w:ascii="Times New Roman" w:hAnsi="Times New Roman" w:cs="Times New Roman"/>
        </w:rPr>
        <w:t>f</w:t>
      </w:r>
      <w:r w:rsidR="00861080">
        <w:rPr>
          <w:rFonts w:ascii="Times New Roman" w:hAnsi="Times New Roman" w:cs="Times New Roman"/>
        </w:rPr>
        <w:t>iles on the local disk, and imported into R using read.csv(). This project uses R, as some of the packages that are required for data analysis can only be found on R CRAN</w:t>
      </w:r>
      <w:r w:rsidR="00A17F52">
        <w:rPr>
          <w:rFonts w:ascii="Times New Roman" w:hAnsi="Times New Roman" w:cs="Times New Roman"/>
        </w:rPr>
        <w:t xml:space="preserve">, e.g. the ‘fda’ for functional data analysis. </w:t>
      </w:r>
    </w:p>
    <w:p w14:paraId="19BCA070" w14:textId="77777777" w:rsidR="00861080" w:rsidRDefault="00861080" w:rsidP="00B87E99">
      <w:pPr>
        <w:spacing w:line="240" w:lineRule="auto"/>
        <w:rPr>
          <w:rFonts w:ascii="Times New Roman" w:hAnsi="Times New Roman" w:cs="Times New Roman"/>
        </w:rPr>
      </w:pPr>
      <w:r>
        <w:rPr>
          <w:rFonts w:ascii="Times New Roman" w:hAnsi="Times New Roman" w:cs="Times New Roman"/>
        </w:rPr>
        <w:t xml:space="preserve">The selected period is from 01/01/2017 to 05/31/2017. </w:t>
      </w:r>
      <w:r w:rsidR="00A17F52">
        <w:rPr>
          <w:rFonts w:ascii="Times New Roman" w:hAnsi="Times New Roman" w:cs="Times New Roman"/>
        </w:rPr>
        <w:t>The reasons are the following:</w:t>
      </w:r>
    </w:p>
    <w:p w14:paraId="7463AE25" w14:textId="77777777" w:rsidR="00A17F52" w:rsidRDefault="00A17F52" w:rsidP="00B87E99">
      <w:pPr>
        <w:pStyle w:val="ListParagraph"/>
        <w:numPr>
          <w:ilvl w:val="0"/>
          <w:numId w:val="1"/>
        </w:numPr>
        <w:spacing w:line="240" w:lineRule="auto"/>
        <w:rPr>
          <w:rFonts w:ascii="Times New Roman" w:hAnsi="Times New Roman" w:cs="Times New Roman"/>
        </w:rPr>
      </w:pPr>
      <w:r>
        <w:rPr>
          <w:rFonts w:ascii="Times New Roman" w:hAnsi="Times New Roman" w:cs="Times New Roman"/>
        </w:rPr>
        <w:t xml:space="preserve">During this period, most listed companies will publish financial reports, which may cause some market movements. </w:t>
      </w:r>
    </w:p>
    <w:p w14:paraId="2F1CA9E5" w14:textId="77777777" w:rsidR="00A17F52" w:rsidRDefault="00A17F52" w:rsidP="00B87E99">
      <w:pPr>
        <w:pStyle w:val="ListParagraph"/>
        <w:numPr>
          <w:ilvl w:val="0"/>
          <w:numId w:val="1"/>
        </w:numPr>
        <w:spacing w:line="240" w:lineRule="auto"/>
        <w:rPr>
          <w:rFonts w:ascii="Times New Roman" w:hAnsi="Times New Roman" w:cs="Times New Roman"/>
        </w:rPr>
      </w:pPr>
      <w:r>
        <w:rPr>
          <w:rFonts w:ascii="Times New Roman" w:hAnsi="Times New Roman" w:cs="Times New Roman"/>
        </w:rPr>
        <w:t xml:space="preserve">Trump administration starts on 01/20/2017. It will be insightful to examine the market responses. </w:t>
      </w:r>
    </w:p>
    <w:p w14:paraId="79AE71C2" w14:textId="10E4D8FD" w:rsidR="00A17F52" w:rsidRDefault="00A17F52" w:rsidP="00B87E99">
      <w:pPr>
        <w:pStyle w:val="ListParagraph"/>
        <w:numPr>
          <w:ilvl w:val="0"/>
          <w:numId w:val="1"/>
        </w:numPr>
        <w:spacing w:line="240" w:lineRule="auto"/>
        <w:rPr>
          <w:rFonts w:ascii="Times New Roman" w:hAnsi="Times New Roman" w:cs="Times New Roman"/>
        </w:rPr>
      </w:pPr>
      <w:r>
        <w:rPr>
          <w:rFonts w:ascii="Times New Roman" w:hAnsi="Times New Roman" w:cs="Times New Roman"/>
        </w:rPr>
        <w:t>The period selected being too long could significantly slow down the data downloading</w:t>
      </w:r>
      <w:r w:rsidR="00F17613">
        <w:rPr>
          <w:rFonts w:ascii="Times New Roman" w:hAnsi="Times New Roman" w:cs="Times New Roman"/>
        </w:rPr>
        <w:t xml:space="preserve"> process,</w:t>
      </w:r>
      <w:r>
        <w:rPr>
          <w:rFonts w:ascii="Times New Roman" w:hAnsi="Times New Roman" w:cs="Times New Roman"/>
        </w:rPr>
        <w:t xml:space="preserve"> and cause difficulties for debugging</w:t>
      </w:r>
      <w:r w:rsidR="00F17613">
        <w:rPr>
          <w:rFonts w:ascii="Times New Roman" w:hAnsi="Times New Roman" w:cs="Times New Roman"/>
        </w:rPr>
        <w:t>,</w:t>
      </w:r>
      <w:r>
        <w:rPr>
          <w:rFonts w:ascii="Times New Roman" w:hAnsi="Times New Roman" w:cs="Times New Roman"/>
        </w:rPr>
        <w:t xml:space="preserve"> due to </w:t>
      </w:r>
      <w:r w:rsidR="00F17613">
        <w:rPr>
          <w:rFonts w:ascii="Times New Roman" w:hAnsi="Times New Roman" w:cs="Times New Roman"/>
        </w:rPr>
        <w:t xml:space="preserve">the </w:t>
      </w:r>
      <w:r>
        <w:rPr>
          <w:rFonts w:ascii="Times New Roman" w:hAnsi="Times New Roman" w:cs="Times New Roman"/>
        </w:rPr>
        <w:t xml:space="preserve">limited time constraint. </w:t>
      </w:r>
    </w:p>
    <w:p w14:paraId="344F08D4" w14:textId="3E481356" w:rsidR="00B87E99" w:rsidRPr="00B87E99" w:rsidRDefault="00B87E99" w:rsidP="00B87E99">
      <w:pPr>
        <w:spacing w:line="240" w:lineRule="auto"/>
        <w:rPr>
          <w:rFonts w:ascii="Times New Roman" w:hAnsi="Times New Roman" w:cs="Times New Roman"/>
        </w:rPr>
      </w:pPr>
      <w:r>
        <w:rPr>
          <w:rFonts w:ascii="Times New Roman" w:hAnsi="Times New Roman" w:cs="Times New Roman"/>
        </w:rPr>
        <w:t>Open-to-Close volatility for stocks and indices are calculated through a 10-day moving window</w:t>
      </w:r>
      <w:r w:rsidR="004269DC">
        <w:rPr>
          <w:rFonts w:ascii="Times New Roman" w:hAnsi="Times New Roman" w:cs="Times New Roman"/>
        </w:rPr>
        <w:t xml:space="preserve">, such that the volatility on a particular trading day is obtained by computing the standard deviation of the Open-to-Close returns within the past 10 days. The choice of 10 is made, as it will </w:t>
      </w:r>
      <w:r w:rsidR="00F17613">
        <w:rPr>
          <w:rFonts w:ascii="Times New Roman" w:hAnsi="Times New Roman" w:cs="Times New Roman"/>
        </w:rPr>
        <w:t xml:space="preserve">generate </w:t>
      </w:r>
      <w:r w:rsidR="004269DC">
        <w:rPr>
          <w:rFonts w:ascii="Times New Roman" w:hAnsi="Times New Roman" w:cs="Times New Roman"/>
        </w:rPr>
        <w:t>sufficient data</w:t>
      </w:r>
      <w:r w:rsidR="00F17613">
        <w:rPr>
          <w:rFonts w:ascii="Times New Roman" w:hAnsi="Times New Roman" w:cs="Times New Roman"/>
        </w:rPr>
        <w:t xml:space="preserve"> for the computation. On the other hand, a 10-day </w:t>
      </w:r>
      <w:r w:rsidR="001F6192">
        <w:rPr>
          <w:rFonts w:ascii="Times New Roman" w:hAnsi="Times New Roman" w:cs="Times New Roman"/>
        </w:rPr>
        <w:t>duration</w:t>
      </w:r>
      <w:r w:rsidR="00F17613">
        <w:rPr>
          <w:rFonts w:ascii="Times New Roman" w:hAnsi="Times New Roman" w:cs="Times New Roman"/>
        </w:rPr>
        <w:t xml:space="preserve"> is still </w:t>
      </w:r>
      <w:r w:rsidR="004269DC">
        <w:rPr>
          <w:rFonts w:ascii="Times New Roman" w:hAnsi="Times New Roman" w:cs="Times New Roman"/>
        </w:rPr>
        <w:t xml:space="preserve">reasonably </w:t>
      </w:r>
      <w:r w:rsidR="00F17613">
        <w:rPr>
          <w:rFonts w:ascii="Times New Roman" w:hAnsi="Times New Roman" w:cs="Times New Roman"/>
        </w:rPr>
        <w:t>small</w:t>
      </w:r>
      <w:r w:rsidR="004269DC">
        <w:rPr>
          <w:rFonts w:ascii="Times New Roman" w:hAnsi="Times New Roman" w:cs="Times New Roman"/>
        </w:rPr>
        <w:t xml:space="preserve">. </w:t>
      </w:r>
    </w:p>
    <w:p w14:paraId="57126F7A" w14:textId="4B61062E" w:rsidR="00B87E99" w:rsidRPr="00B87E99" w:rsidRDefault="00B87E99" w:rsidP="00B87E99">
      <w:pPr>
        <w:spacing w:line="240" w:lineRule="auto"/>
        <w:rPr>
          <w:rFonts w:ascii="Times New Roman" w:hAnsi="Times New Roman" w:cs="Times New Roman"/>
        </w:rPr>
      </w:pPr>
      <w:r>
        <w:rPr>
          <w:rFonts w:ascii="Times New Roman" w:hAnsi="Times New Roman" w:cs="Times New Roman"/>
        </w:rPr>
        <w:t xml:space="preserve">Section 2 will report results on </w:t>
      </w:r>
      <w:r w:rsidR="00F17613">
        <w:rPr>
          <w:rFonts w:ascii="Times New Roman" w:hAnsi="Times New Roman" w:cs="Times New Roman"/>
        </w:rPr>
        <w:t xml:space="preserve">the </w:t>
      </w:r>
      <w:r w:rsidR="001F6192">
        <w:rPr>
          <w:rFonts w:ascii="Times New Roman" w:hAnsi="Times New Roman" w:cs="Times New Roman"/>
        </w:rPr>
        <w:t>India</w:t>
      </w:r>
      <w:r w:rsidR="00F17613">
        <w:rPr>
          <w:rFonts w:ascii="Times New Roman" w:hAnsi="Times New Roman" w:cs="Times New Roman"/>
        </w:rPr>
        <w:t xml:space="preserve"> market</w:t>
      </w:r>
      <w:r w:rsidR="000846B2">
        <w:rPr>
          <w:rFonts w:ascii="Times New Roman" w:hAnsi="Times New Roman" w:cs="Times New Roman"/>
        </w:rPr>
        <w:t xml:space="preserve">, and </w:t>
      </w:r>
      <w:r>
        <w:rPr>
          <w:rFonts w:ascii="Times New Roman" w:hAnsi="Times New Roman" w:cs="Times New Roman"/>
        </w:rPr>
        <w:t xml:space="preserve">Section 3 on </w:t>
      </w:r>
      <w:r w:rsidR="000846B2">
        <w:rPr>
          <w:rFonts w:ascii="Times New Roman" w:hAnsi="Times New Roman" w:cs="Times New Roman"/>
        </w:rPr>
        <w:t xml:space="preserve">the </w:t>
      </w:r>
      <w:r>
        <w:rPr>
          <w:rFonts w:ascii="Times New Roman" w:hAnsi="Times New Roman" w:cs="Times New Roman" w:hint="eastAsia"/>
        </w:rPr>
        <w:t>S</w:t>
      </w:r>
      <w:r>
        <w:rPr>
          <w:rFonts w:ascii="Times New Roman" w:hAnsi="Times New Roman" w:cs="Times New Roman"/>
        </w:rPr>
        <w:t xml:space="preserve">ingapore market. </w:t>
      </w:r>
      <w:r w:rsidR="000846B2">
        <w:rPr>
          <w:rFonts w:ascii="Times New Roman" w:hAnsi="Times New Roman" w:cs="Times New Roman"/>
        </w:rPr>
        <w:t xml:space="preserve">Section 4 concludes. </w:t>
      </w:r>
    </w:p>
    <w:p w14:paraId="794B7994" w14:textId="41E0AF4D" w:rsidR="00B87E99" w:rsidRPr="00140E72" w:rsidRDefault="00A17F52" w:rsidP="00140E72">
      <w:pPr>
        <w:pStyle w:val="Subtitle"/>
        <w:rPr>
          <w:rStyle w:val="SubtleEmphasis"/>
          <w:i w:val="0"/>
          <w:iCs w:val="0"/>
          <w:color w:val="5A5A5A" w:themeColor="text1" w:themeTint="A5"/>
        </w:rPr>
      </w:pPr>
      <w:r w:rsidRPr="00140E72">
        <w:rPr>
          <w:rStyle w:val="SubtleEmphasis"/>
          <w:i w:val="0"/>
          <w:iCs w:val="0"/>
          <w:color w:val="5A5A5A" w:themeColor="text1" w:themeTint="A5"/>
        </w:rPr>
        <w:t xml:space="preserve">Section 2 </w:t>
      </w:r>
      <w:r w:rsidR="001F6192">
        <w:rPr>
          <w:rStyle w:val="SubtleEmphasis"/>
          <w:i w:val="0"/>
          <w:iCs w:val="0"/>
          <w:color w:val="5A5A5A" w:themeColor="text1" w:themeTint="A5"/>
        </w:rPr>
        <w:t>India</w:t>
      </w:r>
      <w:r w:rsidR="00DC6F4C" w:rsidRPr="00140E72">
        <w:rPr>
          <w:rStyle w:val="SubtleEmphasis"/>
          <w:i w:val="0"/>
          <w:iCs w:val="0"/>
          <w:color w:val="5A5A5A" w:themeColor="text1" w:themeTint="A5"/>
        </w:rPr>
        <w:t xml:space="preserve"> Market</w:t>
      </w:r>
    </w:p>
    <w:p w14:paraId="5F840FEF" w14:textId="77777777" w:rsidR="00A17F52" w:rsidRDefault="00B87E99" w:rsidP="00A17F52">
      <w:pPr>
        <w:rPr>
          <w:rStyle w:val="SubtleEmphasis"/>
        </w:rPr>
      </w:pPr>
      <w:r>
        <w:rPr>
          <w:rStyle w:val="SubtleEmphasis"/>
        </w:rPr>
        <w:t xml:space="preserve">2.1 </w:t>
      </w:r>
      <w:r w:rsidR="00A17F52">
        <w:rPr>
          <w:rStyle w:val="SubtleEmphasis"/>
        </w:rPr>
        <w:t>Daily Open-to-Close Volatility of Stocks and Index</w:t>
      </w:r>
    </w:p>
    <w:p w14:paraId="686436B0" w14:textId="3B7370F6" w:rsidR="00B87E99" w:rsidRDefault="00B87E99" w:rsidP="00B87E99">
      <w:pPr>
        <w:spacing w:line="240" w:lineRule="auto"/>
        <w:rPr>
          <w:rFonts w:ascii="Times New Roman" w:hAnsi="Times New Roman" w:cs="Times New Roman"/>
        </w:rPr>
      </w:pPr>
      <w:r w:rsidRPr="00B87E99">
        <w:rPr>
          <w:rFonts w:ascii="Times New Roman" w:hAnsi="Times New Roman" w:cs="Times New Roman"/>
        </w:rPr>
        <w:t xml:space="preserve">In this </w:t>
      </w:r>
      <w:r>
        <w:rPr>
          <w:rFonts w:ascii="Times New Roman" w:hAnsi="Times New Roman" w:cs="Times New Roman"/>
        </w:rPr>
        <w:t>section</w:t>
      </w:r>
      <w:r w:rsidRPr="00B87E99">
        <w:rPr>
          <w:rFonts w:ascii="Times New Roman" w:hAnsi="Times New Roman" w:cs="Times New Roman"/>
        </w:rPr>
        <w:t>, we aim to explore the relationship between</w:t>
      </w:r>
      <w:r>
        <w:rPr>
          <w:rFonts w:ascii="Times New Roman" w:hAnsi="Times New Roman" w:cs="Times New Roman"/>
        </w:rPr>
        <w:t xml:space="preserve"> </w:t>
      </w:r>
      <w:r w:rsidRPr="00B87E99">
        <w:rPr>
          <w:rFonts w:ascii="Times New Roman" w:hAnsi="Times New Roman" w:cs="Times New Roman"/>
        </w:rPr>
        <w:t>daily open-to-close volatility of stock</w:t>
      </w:r>
      <w:r w:rsidR="000846B2">
        <w:rPr>
          <w:rFonts w:ascii="Times New Roman" w:hAnsi="Times New Roman" w:cs="Times New Roman"/>
        </w:rPr>
        <w:t xml:space="preserve">s in the </w:t>
      </w:r>
      <w:r w:rsidR="001F6192">
        <w:rPr>
          <w:rFonts w:ascii="Times New Roman" w:hAnsi="Times New Roman" w:cs="Times New Roman"/>
        </w:rPr>
        <w:t>India</w:t>
      </w:r>
      <w:r>
        <w:rPr>
          <w:rFonts w:ascii="Times New Roman" w:hAnsi="Times New Roman" w:cs="Times New Roman"/>
        </w:rPr>
        <w:t xml:space="preserve"> market </w:t>
      </w:r>
      <w:r w:rsidR="000846B2">
        <w:rPr>
          <w:rFonts w:ascii="Times New Roman" w:hAnsi="Times New Roman" w:cs="Times New Roman"/>
        </w:rPr>
        <w:t>and</w:t>
      </w:r>
      <w:r>
        <w:rPr>
          <w:rFonts w:ascii="Times New Roman" w:hAnsi="Times New Roman" w:cs="Times New Roman"/>
        </w:rPr>
        <w:t xml:space="preserve"> </w:t>
      </w:r>
      <w:r w:rsidRPr="00B87E99">
        <w:rPr>
          <w:rFonts w:ascii="Times New Roman" w:hAnsi="Times New Roman" w:cs="Times New Roman"/>
        </w:rPr>
        <w:t xml:space="preserve">the </w:t>
      </w:r>
      <w:r w:rsidR="000846B2">
        <w:rPr>
          <w:rFonts w:ascii="Times New Roman" w:hAnsi="Times New Roman" w:cs="Times New Roman"/>
        </w:rPr>
        <w:t>open-to-close volatility</w:t>
      </w:r>
      <w:r w:rsidR="000846B2" w:rsidRPr="00B87E99">
        <w:rPr>
          <w:rFonts w:ascii="Times New Roman" w:hAnsi="Times New Roman" w:cs="Times New Roman"/>
        </w:rPr>
        <w:t xml:space="preserve"> </w:t>
      </w:r>
      <w:r w:rsidR="000846B2">
        <w:rPr>
          <w:rFonts w:ascii="Times New Roman" w:hAnsi="Times New Roman" w:cs="Times New Roman"/>
        </w:rPr>
        <w:t xml:space="preserve">of the </w:t>
      </w:r>
      <w:r w:rsidRPr="00B87E99">
        <w:rPr>
          <w:rFonts w:ascii="Times New Roman" w:hAnsi="Times New Roman" w:cs="Times New Roman"/>
        </w:rPr>
        <w:t xml:space="preserve">corresponding </w:t>
      </w:r>
      <w:r w:rsidR="000846B2">
        <w:rPr>
          <w:rFonts w:ascii="Times New Roman" w:hAnsi="Times New Roman" w:cs="Times New Roman"/>
        </w:rPr>
        <w:t xml:space="preserve">market </w:t>
      </w:r>
      <w:r w:rsidRPr="00B87E99">
        <w:rPr>
          <w:rFonts w:ascii="Times New Roman" w:hAnsi="Times New Roman" w:cs="Times New Roman"/>
        </w:rPr>
        <w:t>i</w:t>
      </w:r>
      <w:r>
        <w:rPr>
          <w:rFonts w:ascii="Times New Roman" w:hAnsi="Times New Roman" w:cs="Times New Roman"/>
        </w:rPr>
        <w:t>ndex</w:t>
      </w:r>
      <w:r w:rsidR="000846B2">
        <w:rPr>
          <w:rFonts w:ascii="Times New Roman" w:hAnsi="Times New Roman" w:cs="Times New Roman"/>
        </w:rPr>
        <w:t>, NSEI index, also known as NIFTY 50</w:t>
      </w:r>
      <w:r>
        <w:rPr>
          <w:rFonts w:ascii="Times New Roman" w:hAnsi="Times New Roman" w:cs="Times New Roman"/>
        </w:rPr>
        <w:t xml:space="preserve">. </w:t>
      </w:r>
      <w:r w:rsidRPr="00B87E99">
        <w:rPr>
          <w:rFonts w:ascii="Times New Roman" w:hAnsi="Times New Roman" w:cs="Times New Roman"/>
        </w:rPr>
        <w:t xml:space="preserve">For a </w:t>
      </w:r>
      <w:r w:rsidR="000846B2">
        <w:rPr>
          <w:rFonts w:ascii="Times New Roman" w:hAnsi="Times New Roman" w:cs="Times New Roman"/>
        </w:rPr>
        <w:t>given</w:t>
      </w:r>
      <w:r w:rsidRPr="00B87E99">
        <w:rPr>
          <w:rFonts w:ascii="Times New Roman" w:hAnsi="Times New Roman" w:cs="Times New Roman"/>
        </w:rPr>
        <w:t xml:space="preserve"> market, the dataset can be p</w:t>
      </w:r>
      <w:r>
        <w:rPr>
          <w:rFonts w:ascii="Times New Roman" w:hAnsi="Times New Roman" w:cs="Times New Roman"/>
        </w:rPr>
        <w:t xml:space="preserve">erceived in the following way: first, </w:t>
      </w:r>
      <w:r w:rsidRPr="00B87E99">
        <w:rPr>
          <w:rFonts w:ascii="Times New Roman" w:hAnsi="Times New Roman" w:cs="Times New Roman"/>
        </w:rPr>
        <w:t xml:space="preserve">there are p trading days in the dataset, which can be treated as </w:t>
      </w:r>
      <w:r w:rsidR="000846B2">
        <w:rPr>
          <w:rFonts w:ascii="Times New Roman" w:hAnsi="Times New Roman" w:cs="Times New Roman"/>
        </w:rPr>
        <w:t>p</w:t>
      </w:r>
      <w:r w:rsidRPr="00B87E99">
        <w:rPr>
          <w:rFonts w:ascii="Times New Roman" w:hAnsi="Times New Roman" w:cs="Times New Roman"/>
        </w:rPr>
        <w:t xml:space="preserve"> variables;</w:t>
      </w:r>
      <w:r>
        <w:rPr>
          <w:rFonts w:ascii="Times New Roman" w:hAnsi="Times New Roman" w:cs="Times New Roman"/>
        </w:rPr>
        <w:t xml:space="preserve"> and </w:t>
      </w:r>
      <w:r w:rsidRPr="00B87E99">
        <w:rPr>
          <w:rFonts w:ascii="Times New Roman" w:hAnsi="Times New Roman" w:cs="Times New Roman"/>
        </w:rPr>
        <w:t>there are n stocks in the dataset, which can be treated as n records for each one of the p trading days.</w:t>
      </w:r>
      <w:r>
        <w:rPr>
          <w:rFonts w:ascii="Times New Roman" w:hAnsi="Times New Roman" w:cs="Times New Roman"/>
        </w:rPr>
        <w:t xml:space="preserve"> </w:t>
      </w:r>
    </w:p>
    <w:p w14:paraId="6792E93C" w14:textId="77777777" w:rsidR="00A17F52" w:rsidRDefault="00B87E99" w:rsidP="00B87E99">
      <w:pPr>
        <w:spacing w:line="240" w:lineRule="auto"/>
        <w:rPr>
          <w:rFonts w:ascii="Times New Roman" w:hAnsi="Times New Roman" w:cs="Times New Roman"/>
        </w:rPr>
      </w:pPr>
      <w:r w:rsidRPr="00B87E99">
        <w:rPr>
          <w:rFonts w:ascii="Times New Roman" w:hAnsi="Times New Roman" w:cs="Times New Roman"/>
        </w:rPr>
        <w:t>The relationship between stock volatility and the index</w:t>
      </w:r>
      <w:r>
        <w:rPr>
          <w:rFonts w:ascii="Times New Roman" w:hAnsi="Times New Roman" w:cs="Times New Roman"/>
        </w:rPr>
        <w:t xml:space="preserve"> volatility can be studied for </w:t>
      </w:r>
      <w:r w:rsidRPr="00B87E99">
        <w:rPr>
          <w:rFonts w:ascii="Times New Roman" w:hAnsi="Times New Roman" w:cs="Times New Roman"/>
        </w:rPr>
        <w:t>each one of the p trading days. Yet this is not viable</w:t>
      </w:r>
      <w:r>
        <w:rPr>
          <w:rFonts w:ascii="Times New Roman" w:hAnsi="Times New Roman" w:cs="Times New Roman"/>
        </w:rPr>
        <w:t xml:space="preserve">, since p could be very large. </w:t>
      </w:r>
      <w:r w:rsidRPr="00B87E99">
        <w:rPr>
          <w:rFonts w:ascii="Times New Roman" w:hAnsi="Times New Roman" w:cs="Times New Roman"/>
        </w:rPr>
        <w:t>Moreover, the time t is generally considered c</w:t>
      </w:r>
      <w:r>
        <w:rPr>
          <w:rFonts w:ascii="Times New Roman" w:hAnsi="Times New Roman" w:cs="Times New Roman"/>
        </w:rPr>
        <w:t xml:space="preserve">ontinuous rather than discrete, </w:t>
      </w:r>
      <w:r w:rsidRPr="00B87E99">
        <w:rPr>
          <w:rFonts w:ascii="Times New Roman" w:hAnsi="Times New Roman" w:cs="Times New Roman"/>
        </w:rPr>
        <w:t>which means the dimension of the var</w:t>
      </w:r>
      <w:r>
        <w:rPr>
          <w:rFonts w:ascii="Times New Roman" w:hAnsi="Times New Roman" w:cs="Times New Roman"/>
        </w:rPr>
        <w:t xml:space="preserve">iable space should be infinite. </w:t>
      </w:r>
      <w:r w:rsidRPr="00B87E99">
        <w:rPr>
          <w:rFonts w:ascii="Times New Roman" w:hAnsi="Times New Roman" w:cs="Times New Roman"/>
        </w:rPr>
        <w:t>To account for the continuity of the time, funct</w:t>
      </w:r>
      <w:r>
        <w:rPr>
          <w:rFonts w:ascii="Times New Roman" w:hAnsi="Times New Roman" w:cs="Times New Roman"/>
        </w:rPr>
        <w:t xml:space="preserve">ional data analysis is </w:t>
      </w:r>
      <w:r w:rsidRPr="00B87E99">
        <w:rPr>
          <w:rFonts w:ascii="Times New Roman" w:hAnsi="Times New Roman" w:cs="Times New Roman"/>
        </w:rPr>
        <w:t>evoke</w:t>
      </w:r>
      <w:r>
        <w:rPr>
          <w:rFonts w:ascii="Times New Roman" w:hAnsi="Times New Roman" w:cs="Times New Roman"/>
        </w:rPr>
        <w:t xml:space="preserve">d, </w:t>
      </w:r>
      <w:r w:rsidRPr="00B87E99">
        <w:rPr>
          <w:rFonts w:ascii="Times New Roman" w:hAnsi="Times New Roman" w:cs="Times New Roman"/>
        </w:rPr>
        <w:t>which constructs a (infinite dimensional) function to capture the temporal</w:t>
      </w:r>
      <w:r>
        <w:rPr>
          <w:rFonts w:ascii="Times New Roman" w:hAnsi="Times New Roman" w:cs="Times New Roman"/>
        </w:rPr>
        <w:t xml:space="preserve"> dynamics of a specific stock. </w:t>
      </w:r>
      <w:r w:rsidRPr="00B87E99">
        <w:rPr>
          <w:rFonts w:ascii="Times New Roman" w:hAnsi="Times New Roman" w:cs="Times New Roman"/>
        </w:rPr>
        <w:t>Functional Principal Component Analysis (PCA) can then employed, simi</w:t>
      </w:r>
      <w:r>
        <w:rPr>
          <w:rFonts w:ascii="Times New Roman" w:hAnsi="Times New Roman" w:cs="Times New Roman"/>
        </w:rPr>
        <w:t xml:space="preserve">lar as the multivariate PCA, </w:t>
      </w:r>
      <w:r w:rsidRPr="00B87E99">
        <w:rPr>
          <w:rFonts w:ascii="Times New Roman" w:hAnsi="Times New Roman" w:cs="Times New Roman"/>
        </w:rPr>
        <w:t xml:space="preserve">to reduce the dimension </w:t>
      </w:r>
      <w:r w:rsidRPr="00B87E99">
        <w:rPr>
          <w:rFonts w:ascii="Times New Roman" w:hAnsi="Times New Roman" w:cs="Times New Roman"/>
        </w:rPr>
        <w:lastRenderedPageBreak/>
        <w:t>of the (infinite</w:t>
      </w:r>
      <w:r>
        <w:rPr>
          <w:rFonts w:ascii="Times New Roman" w:hAnsi="Times New Roman" w:cs="Times New Roman"/>
        </w:rPr>
        <w:t xml:space="preserve"> dimensional) variable space. </w:t>
      </w:r>
      <w:r w:rsidRPr="00B87E99">
        <w:rPr>
          <w:rFonts w:ascii="Times New Roman" w:hAnsi="Times New Roman" w:cs="Times New Roman"/>
        </w:rPr>
        <w:t>In brief, functional PCA constructs</w:t>
      </w:r>
      <w:r>
        <w:rPr>
          <w:rFonts w:ascii="Times New Roman" w:hAnsi="Times New Roman" w:cs="Times New Roman"/>
        </w:rPr>
        <w:t xml:space="preserve"> principal component functions, </w:t>
      </w:r>
      <w:r w:rsidRPr="00B87E99">
        <w:rPr>
          <w:rFonts w:ascii="Times New Roman" w:hAnsi="Times New Roman" w:cs="Times New Roman"/>
        </w:rPr>
        <w:t xml:space="preserve">assigning weights to every possible value of time t, which </w:t>
      </w:r>
      <w:r>
        <w:rPr>
          <w:rFonts w:ascii="Times New Roman" w:hAnsi="Times New Roman" w:cs="Times New Roman"/>
        </w:rPr>
        <w:t xml:space="preserve">should be continuously valued, </w:t>
      </w:r>
      <w:r w:rsidRPr="00B87E99">
        <w:rPr>
          <w:rFonts w:ascii="Times New Roman" w:hAnsi="Times New Roman" w:cs="Times New Roman"/>
        </w:rPr>
        <w:t>so as to maximize the total variation across the time for all the daily stock volatilities.</w:t>
      </w:r>
    </w:p>
    <w:p w14:paraId="4FFD43A5" w14:textId="0C166E70" w:rsidR="00A4519F" w:rsidRDefault="00162152" w:rsidP="00B87E99">
      <w:pPr>
        <w:spacing w:line="240" w:lineRule="auto"/>
        <w:rPr>
          <w:rFonts w:ascii="Times New Roman" w:hAnsi="Times New Roman" w:cs="Times New Roman"/>
        </w:rPr>
      </w:pPr>
      <w:r>
        <w:rPr>
          <w:rFonts w:ascii="Times New Roman" w:hAnsi="Times New Roman" w:cs="Times New Roman"/>
        </w:rPr>
        <w:t>The data come</w:t>
      </w:r>
      <w:r w:rsidR="004269DC" w:rsidRPr="004269DC">
        <w:rPr>
          <w:rFonts w:ascii="Times New Roman" w:hAnsi="Times New Roman" w:cs="Times New Roman"/>
        </w:rPr>
        <w:t xml:space="preserve"> from </w:t>
      </w:r>
      <w:r w:rsidR="00390B72">
        <w:rPr>
          <w:rFonts w:ascii="Times New Roman" w:hAnsi="Times New Roman" w:cs="Times New Roman"/>
        </w:rPr>
        <w:t>330</w:t>
      </w:r>
      <w:r w:rsidR="004269DC" w:rsidRPr="004269DC">
        <w:rPr>
          <w:rFonts w:ascii="Times New Roman" w:hAnsi="Times New Roman" w:cs="Times New Roman"/>
        </w:rPr>
        <w:t xml:space="preserve"> </w:t>
      </w:r>
      <w:r w:rsidR="004269DC">
        <w:rPr>
          <w:rFonts w:ascii="Times New Roman" w:hAnsi="Times New Roman" w:cs="Times New Roman"/>
        </w:rPr>
        <w:t>stocks</w:t>
      </w:r>
      <w:r w:rsidR="004269DC" w:rsidRPr="004269DC">
        <w:rPr>
          <w:rFonts w:ascii="Times New Roman" w:hAnsi="Times New Roman" w:cs="Times New Roman"/>
        </w:rPr>
        <w:t xml:space="preserve"> in</w:t>
      </w:r>
      <w:r w:rsidR="004269DC">
        <w:rPr>
          <w:rFonts w:ascii="Times New Roman" w:hAnsi="Times New Roman" w:cs="Times New Roman"/>
        </w:rPr>
        <w:t xml:space="preserve"> National Stock Exchange of</w:t>
      </w:r>
      <w:r w:rsidR="004269DC" w:rsidRPr="004269DC">
        <w:rPr>
          <w:rFonts w:ascii="Times New Roman" w:hAnsi="Times New Roman" w:cs="Times New Roman"/>
        </w:rPr>
        <w:t xml:space="preserve"> </w:t>
      </w:r>
      <w:r w:rsidR="001F6192">
        <w:rPr>
          <w:rFonts w:ascii="Times New Roman" w:hAnsi="Times New Roman" w:cs="Times New Roman"/>
        </w:rPr>
        <w:t>India</w:t>
      </w:r>
      <w:r w:rsidR="004269DC" w:rsidRPr="004269DC">
        <w:rPr>
          <w:rFonts w:ascii="Times New Roman" w:hAnsi="Times New Roman" w:cs="Times New Roman"/>
        </w:rPr>
        <w:t xml:space="preserve">, each with </w:t>
      </w:r>
      <w:r w:rsidR="004269DC">
        <w:rPr>
          <w:rFonts w:ascii="Times New Roman" w:hAnsi="Times New Roman" w:cs="Times New Roman"/>
        </w:rPr>
        <w:t>9</w:t>
      </w:r>
      <w:r w:rsidR="00FD0581">
        <w:rPr>
          <w:rFonts w:ascii="Times New Roman" w:hAnsi="Times New Roman" w:cs="Times New Roman"/>
        </w:rPr>
        <w:t>3</w:t>
      </w:r>
      <w:r w:rsidR="004269DC" w:rsidRPr="004269DC">
        <w:rPr>
          <w:rFonts w:ascii="Times New Roman" w:hAnsi="Times New Roman" w:cs="Times New Roman"/>
        </w:rPr>
        <w:t xml:space="preserve"> </w:t>
      </w:r>
      <w:r w:rsidR="004269DC">
        <w:rPr>
          <w:rFonts w:ascii="Times New Roman" w:hAnsi="Times New Roman" w:cs="Times New Roman"/>
        </w:rPr>
        <w:t>trading records from 01/1</w:t>
      </w:r>
      <w:r w:rsidR="00FD0581">
        <w:rPr>
          <w:rFonts w:ascii="Times New Roman" w:hAnsi="Times New Roman" w:cs="Times New Roman"/>
        </w:rPr>
        <w:t>7</w:t>
      </w:r>
      <w:r w:rsidR="004269DC">
        <w:rPr>
          <w:rFonts w:ascii="Times New Roman" w:hAnsi="Times New Roman" w:cs="Times New Roman"/>
        </w:rPr>
        <w:t>/2017 to 05/</w:t>
      </w:r>
      <w:r w:rsidR="001F6192">
        <w:rPr>
          <w:rFonts w:ascii="Times New Roman" w:hAnsi="Times New Roman" w:cs="Times New Roman"/>
        </w:rPr>
        <w:t>31</w:t>
      </w:r>
      <w:r w:rsidR="004269DC">
        <w:rPr>
          <w:rFonts w:ascii="Times New Roman" w:hAnsi="Times New Roman" w:cs="Times New Roman"/>
        </w:rPr>
        <w:t>/2017</w:t>
      </w:r>
      <w:r w:rsidR="001529AF">
        <w:rPr>
          <w:rFonts w:ascii="Times New Roman" w:hAnsi="Times New Roman" w:cs="Times New Roman"/>
        </w:rPr>
        <w:t xml:space="preserve">. </w:t>
      </w:r>
      <w:r w:rsidR="00B87E99">
        <w:rPr>
          <w:rFonts w:ascii="Times New Roman" w:hAnsi="Times New Roman" w:cs="Times New Roman"/>
        </w:rPr>
        <w:t xml:space="preserve">First, a spline basis is set up and used to smooth the volatility data. </w:t>
      </w:r>
      <w:r w:rsidR="004269DC">
        <w:rPr>
          <w:rFonts w:ascii="Times New Roman" w:hAnsi="Times New Roman" w:cs="Times New Roman"/>
        </w:rPr>
        <w:t>Then the functional PCA is applied</w:t>
      </w:r>
      <w:r w:rsidR="00A4519F">
        <w:rPr>
          <w:rFonts w:ascii="Times New Roman" w:hAnsi="Times New Roman" w:cs="Times New Roman"/>
        </w:rPr>
        <w:t xml:space="preserve"> to </w:t>
      </w:r>
      <w:r w:rsidR="00A4519F" w:rsidRPr="004269DC">
        <w:rPr>
          <w:rFonts w:ascii="Times New Roman" w:hAnsi="Times New Roman" w:cs="Times New Roman"/>
        </w:rPr>
        <w:t>decompos</w:t>
      </w:r>
      <w:r w:rsidR="00A4519F">
        <w:rPr>
          <w:rFonts w:ascii="Times New Roman" w:hAnsi="Times New Roman" w:cs="Times New Roman"/>
        </w:rPr>
        <w:t>e</w:t>
      </w:r>
      <w:r w:rsidR="00A4519F" w:rsidRPr="004269DC">
        <w:rPr>
          <w:rFonts w:ascii="Times New Roman" w:hAnsi="Times New Roman" w:cs="Times New Roman"/>
        </w:rPr>
        <w:t xml:space="preserve"> the vari</w:t>
      </w:r>
      <w:bookmarkStart w:id="0" w:name="_GoBack"/>
      <w:bookmarkEnd w:id="0"/>
      <w:r w:rsidR="00A4519F" w:rsidRPr="004269DC">
        <w:rPr>
          <w:rFonts w:ascii="Times New Roman" w:hAnsi="Times New Roman" w:cs="Times New Roman"/>
        </w:rPr>
        <w:t xml:space="preserve">ation along the </w:t>
      </w:r>
      <w:r w:rsidR="00A4519F">
        <w:rPr>
          <w:rFonts w:ascii="Times New Roman" w:hAnsi="Times New Roman" w:cs="Times New Roman"/>
        </w:rPr>
        <w:t>92</w:t>
      </w:r>
      <w:r w:rsidR="00A4519F" w:rsidRPr="004269DC">
        <w:rPr>
          <w:rFonts w:ascii="Times New Roman" w:hAnsi="Times New Roman" w:cs="Times New Roman"/>
        </w:rPr>
        <w:t xml:space="preserve"> days across the </w:t>
      </w:r>
      <w:r w:rsidR="00390B72">
        <w:rPr>
          <w:rFonts w:ascii="Times New Roman" w:hAnsi="Times New Roman" w:cs="Times New Roman"/>
        </w:rPr>
        <w:t>330</w:t>
      </w:r>
      <w:r w:rsidR="00390B72" w:rsidRPr="004269DC">
        <w:rPr>
          <w:rFonts w:ascii="Times New Roman" w:hAnsi="Times New Roman" w:cs="Times New Roman"/>
        </w:rPr>
        <w:t xml:space="preserve"> </w:t>
      </w:r>
      <w:r w:rsidR="00A4519F">
        <w:rPr>
          <w:rFonts w:ascii="Times New Roman" w:hAnsi="Times New Roman" w:cs="Times New Roman"/>
        </w:rPr>
        <w:t>stocks</w:t>
      </w:r>
      <w:r w:rsidR="00A4519F" w:rsidRPr="004269DC">
        <w:rPr>
          <w:rFonts w:ascii="Times New Roman" w:hAnsi="Times New Roman" w:cs="Times New Roman"/>
        </w:rPr>
        <w:t>, seeking the most important mode of variation, and displaying it as ﬁrst, second PC functions (harmonic), etc.</w:t>
      </w:r>
      <w:r w:rsidR="00A4519F">
        <w:rPr>
          <w:rFonts w:ascii="Times New Roman" w:hAnsi="Times New Roman" w:cs="Times New Roman"/>
        </w:rPr>
        <w:t xml:space="preserve"> </w:t>
      </w:r>
      <w:r w:rsidR="004269DC" w:rsidRPr="004269DC">
        <w:rPr>
          <w:rFonts w:ascii="Times New Roman" w:hAnsi="Times New Roman" w:cs="Times New Roman"/>
        </w:rPr>
        <w:t xml:space="preserve">The next graph shows the </w:t>
      </w:r>
      <w:r w:rsidR="004269DC">
        <w:rPr>
          <w:rFonts w:ascii="Times New Roman" w:hAnsi="Times New Roman" w:cs="Times New Roman"/>
        </w:rPr>
        <w:t>first 2</w:t>
      </w:r>
      <w:r w:rsidR="004269DC" w:rsidRPr="004269DC">
        <w:rPr>
          <w:rFonts w:ascii="Times New Roman" w:hAnsi="Times New Roman" w:cs="Times New Roman"/>
        </w:rPr>
        <w:t xml:space="preserve"> principal component functions by displaying the mean curve along +’s and -’s indicating the consequences of adding and subtracting a small amount of each principal component function</w:t>
      </w:r>
      <w:r w:rsidR="004269DC">
        <w:rPr>
          <w:rFonts w:ascii="Times New Roman" w:hAnsi="Times New Roman" w:cs="Times New Roman"/>
        </w:rPr>
        <w:t xml:space="preserve">. They are </w:t>
      </w:r>
      <w:r w:rsidR="004269DC" w:rsidRPr="004269DC">
        <w:rPr>
          <w:rFonts w:ascii="Times New Roman" w:hAnsi="Times New Roman" w:cs="Times New Roman"/>
        </w:rPr>
        <w:t>present</w:t>
      </w:r>
      <w:r w:rsidR="004269DC">
        <w:rPr>
          <w:rFonts w:ascii="Times New Roman" w:hAnsi="Times New Roman" w:cs="Times New Roman"/>
        </w:rPr>
        <w:t>ed</w:t>
      </w:r>
      <w:r w:rsidR="004269DC" w:rsidRPr="004269DC">
        <w:rPr>
          <w:rFonts w:ascii="Times New Roman" w:hAnsi="Times New Roman" w:cs="Times New Roman"/>
        </w:rPr>
        <w:t xml:space="preserve"> in this way because a principal component represents variation around the mean, and therefore is naturally plotted as such</w:t>
      </w:r>
      <w:r w:rsidR="004269DC">
        <w:rPr>
          <w:rFonts w:ascii="Times New Roman" w:hAnsi="Times New Roman" w:cs="Times New Roman"/>
        </w:rPr>
        <w:t>.</w:t>
      </w:r>
      <w:r w:rsidR="00A4519F">
        <w:rPr>
          <w:rFonts w:ascii="Times New Roman" w:hAnsi="Times New Roman" w:cs="Times New Roman"/>
        </w:rPr>
        <w:t xml:space="preserve"> </w:t>
      </w:r>
    </w:p>
    <w:p w14:paraId="4218E9BB" w14:textId="77777777" w:rsidR="00B87E99" w:rsidRDefault="004269DC" w:rsidP="00A4519F">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1C360892" wp14:editId="5FF38CC6">
            <wp:extent cx="2752253" cy="2110059"/>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c1.jpe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98448" cy="2145475"/>
                    </a:xfrm>
                    <a:prstGeom prst="rect">
                      <a:avLst/>
                    </a:prstGeom>
                  </pic:spPr>
                </pic:pic>
              </a:graphicData>
            </a:graphic>
          </wp:inline>
        </w:drawing>
      </w:r>
      <w:r>
        <w:rPr>
          <w:rFonts w:ascii="Times New Roman" w:hAnsi="Times New Roman" w:cs="Times New Roman"/>
          <w:noProof/>
        </w:rPr>
        <w:drawing>
          <wp:inline distT="0" distB="0" distL="0" distR="0" wp14:anchorId="1D6C6990" wp14:editId="631A86C9">
            <wp:extent cx="2743200" cy="2103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c2.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85814" cy="2135791"/>
                    </a:xfrm>
                    <a:prstGeom prst="rect">
                      <a:avLst/>
                    </a:prstGeom>
                  </pic:spPr>
                </pic:pic>
              </a:graphicData>
            </a:graphic>
          </wp:inline>
        </w:drawing>
      </w:r>
    </w:p>
    <w:p w14:paraId="50CB8E23" w14:textId="7DD5542D" w:rsidR="00A4519F" w:rsidRDefault="00A4519F" w:rsidP="00B87E99">
      <w:pPr>
        <w:spacing w:line="240" w:lineRule="auto"/>
        <w:rPr>
          <w:rFonts w:ascii="Times New Roman" w:hAnsi="Times New Roman" w:cs="Times New Roman"/>
        </w:rPr>
      </w:pPr>
      <w:r w:rsidRPr="00A4519F">
        <w:rPr>
          <w:rFonts w:ascii="Times New Roman" w:hAnsi="Times New Roman" w:cs="Times New Roman"/>
        </w:rPr>
        <w:t xml:space="preserve">We see that </w:t>
      </w:r>
      <w:r>
        <w:rPr>
          <w:rFonts w:ascii="Times New Roman" w:hAnsi="Times New Roman" w:cs="Times New Roman"/>
        </w:rPr>
        <w:t>t</w:t>
      </w:r>
      <w:r w:rsidRPr="00A4519F">
        <w:rPr>
          <w:rFonts w:ascii="Times New Roman" w:hAnsi="Times New Roman" w:cs="Times New Roman"/>
        </w:rPr>
        <w:t xml:space="preserve">he ﬁrst harmonic, accounting for </w:t>
      </w:r>
      <w:r>
        <w:rPr>
          <w:rFonts w:ascii="Times New Roman" w:hAnsi="Times New Roman" w:cs="Times New Roman"/>
        </w:rPr>
        <w:t>52</w:t>
      </w:r>
      <w:r w:rsidRPr="00A4519F">
        <w:rPr>
          <w:rFonts w:ascii="Times New Roman" w:hAnsi="Times New Roman" w:cs="Times New Roman"/>
        </w:rPr>
        <w:t>% of the variation, represents varia</w:t>
      </w:r>
      <w:r>
        <w:rPr>
          <w:rFonts w:ascii="Times New Roman" w:hAnsi="Times New Roman" w:cs="Times New Roman"/>
        </w:rPr>
        <w:t>tion primarily other than records 50 – 70, i.e. 03/29/2017 to 04/28/2017</w:t>
      </w:r>
      <w:r w:rsidRPr="00A4519F">
        <w:rPr>
          <w:rFonts w:ascii="Times New Roman" w:hAnsi="Times New Roman" w:cs="Times New Roman"/>
        </w:rPr>
        <w:t xml:space="preserve">. The </w:t>
      </w:r>
      <w:r>
        <w:rPr>
          <w:rFonts w:ascii="Times New Roman" w:hAnsi="Times New Roman" w:cs="Times New Roman"/>
        </w:rPr>
        <w:t>second harmonic</w:t>
      </w:r>
      <w:r w:rsidRPr="00A4519F">
        <w:rPr>
          <w:rFonts w:ascii="Times New Roman" w:hAnsi="Times New Roman" w:cs="Times New Roman"/>
        </w:rPr>
        <w:t xml:space="preserve"> shows primarily variation</w:t>
      </w:r>
      <w:r>
        <w:rPr>
          <w:rFonts w:ascii="Times New Roman" w:hAnsi="Times New Roman" w:cs="Times New Roman"/>
        </w:rPr>
        <w:t xml:space="preserve"> during </w:t>
      </w:r>
      <w:r w:rsidR="000846B2">
        <w:rPr>
          <w:rFonts w:ascii="Times New Roman" w:hAnsi="Times New Roman" w:cs="Times New Roman"/>
        </w:rPr>
        <w:t>03/29/2017 to 04/28/2017, which accounts for</w:t>
      </w:r>
      <w:r w:rsidRPr="00A4519F">
        <w:rPr>
          <w:rFonts w:ascii="Times New Roman" w:hAnsi="Times New Roman" w:cs="Times New Roman"/>
        </w:rPr>
        <w:t xml:space="preserve"> 2</w:t>
      </w:r>
      <w:r>
        <w:rPr>
          <w:rFonts w:ascii="Times New Roman" w:hAnsi="Times New Roman" w:cs="Times New Roman"/>
        </w:rPr>
        <w:t>3</w:t>
      </w:r>
      <w:r w:rsidRPr="00A4519F">
        <w:rPr>
          <w:rFonts w:ascii="Times New Roman" w:hAnsi="Times New Roman" w:cs="Times New Roman"/>
        </w:rPr>
        <w:t>% of variation contained in the whole dataset. The following ﬁgure plots the principal compone</w:t>
      </w:r>
      <w:r>
        <w:rPr>
          <w:rFonts w:ascii="Times New Roman" w:hAnsi="Times New Roman" w:cs="Times New Roman"/>
        </w:rPr>
        <w:t>nt scores for pairs of harmonic</w:t>
      </w:r>
      <w:r w:rsidRPr="00A4519F">
        <w:rPr>
          <w:rFonts w:ascii="Times New Roman" w:hAnsi="Times New Roman" w:cs="Times New Roman"/>
        </w:rPr>
        <w:t xml:space="preserve">s for all of the </w:t>
      </w:r>
      <w:r w:rsidR="00390B72">
        <w:rPr>
          <w:rFonts w:ascii="Times New Roman" w:hAnsi="Times New Roman" w:cs="Times New Roman"/>
        </w:rPr>
        <w:t>330</w:t>
      </w:r>
      <w:r w:rsidR="00390B72" w:rsidRPr="004269DC">
        <w:rPr>
          <w:rFonts w:ascii="Times New Roman" w:hAnsi="Times New Roman" w:cs="Times New Roman"/>
        </w:rPr>
        <w:t xml:space="preserve"> </w:t>
      </w:r>
      <w:r>
        <w:rPr>
          <w:rFonts w:ascii="Times New Roman" w:hAnsi="Times New Roman" w:cs="Times New Roman"/>
        </w:rPr>
        <w:t xml:space="preserve">stocks. </w:t>
      </w:r>
    </w:p>
    <w:p w14:paraId="2C18C170" w14:textId="77777777" w:rsidR="00A4519F" w:rsidRDefault="00A4519F" w:rsidP="00A4519F">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45026A1E" wp14:editId="2F8CE500">
            <wp:extent cx="3023857" cy="2318291"/>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c1 vs pc2.jpeg"/>
                    <pic:cNvPicPr/>
                  </pic:nvPicPr>
                  <pic:blipFill>
                    <a:blip r:embed="rId7">
                      <a:extLst>
                        <a:ext uri="{28A0092B-C50C-407E-A947-70E740481C1C}">
                          <a14:useLocalDpi xmlns:a14="http://schemas.microsoft.com/office/drawing/2010/main" val="0"/>
                        </a:ext>
                      </a:extLst>
                    </a:blip>
                    <a:stretch>
                      <a:fillRect/>
                    </a:stretch>
                  </pic:blipFill>
                  <pic:spPr>
                    <a:xfrm>
                      <a:off x="0" y="0"/>
                      <a:ext cx="3041625" cy="2331913"/>
                    </a:xfrm>
                    <a:prstGeom prst="rect">
                      <a:avLst/>
                    </a:prstGeom>
                  </pic:spPr>
                </pic:pic>
              </a:graphicData>
            </a:graphic>
          </wp:inline>
        </w:drawing>
      </w:r>
    </w:p>
    <w:p w14:paraId="4CC1AEAB" w14:textId="77777777" w:rsidR="00A4519F" w:rsidRDefault="00A4519F" w:rsidP="00A4519F">
      <w:pPr>
        <w:spacing w:line="240" w:lineRule="auto"/>
        <w:rPr>
          <w:rFonts w:ascii="Times New Roman" w:hAnsi="Times New Roman" w:cs="Times New Roman"/>
        </w:rPr>
      </w:pPr>
      <w:r w:rsidRPr="00A4519F">
        <w:rPr>
          <w:rFonts w:ascii="Times New Roman" w:hAnsi="Times New Roman" w:cs="Times New Roman"/>
        </w:rPr>
        <w:t xml:space="preserve">It shows that most of the </w:t>
      </w:r>
      <w:r>
        <w:rPr>
          <w:rFonts w:ascii="Times New Roman" w:hAnsi="Times New Roman" w:cs="Times New Roman"/>
        </w:rPr>
        <w:t>stocks</w:t>
      </w:r>
      <w:r w:rsidRPr="00A4519F">
        <w:rPr>
          <w:rFonts w:ascii="Times New Roman" w:hAnsi="Times New Roman" w:cs="Times New Roman"/>
        </w:rPr>
        <w:t xml:space="preserve"> are contained </w:t>
      </w:r>
      <w:r>
        <w:rPr>
          <w:rFonts w:ascii="Times New Roman" w:hAnsi="Times New Roman" w:cs="Times New Roman"/>
        </w:rPr>
        <w:t>within a cluster around the origin (0, 0), indicating small 1</w:t>
      </w:r>
      <w:r w:rsidRPr="00A4519F">
        <w:rPr>
          <w:rFonts w:ascii="Times New Roman" w:hAnsi="Times New Roman" w:cs="Times New Roman"/>
          <w:vertAlign w:val="superscript"/>
        </w:rPr>
        <w:t>st</w:t>
      </w:r>
      <w:r>
        <w:rPr>
          <w:rFonts w:ascii="Times New Roman" w:hAnsi="Times New Roman" w:cs="Times New Roman"/>
        </w:rPr>
        <w:t xml:space="preserve"> and 2</w:t>
      </w:r>
      <w:r w:rsidRPr="00A4519F">
        <w:rPr>
          <w:rFonts w:ascii="Times New Roman" w:hAnsi="Times New Roman" w:cs="Times New Roman"/>
          <w:vertAlign w:val="superscript"/>
        </w:rPr>
        <w:t>nd</w:t>
      </w:r>
      <w:r>
        <w:rPr>
          <w:rFonts w:ascii="Times New Roman" w:hAnsi="Times New Roman" w:cs="Times New Roman"/>
        </w:rPr>
        <w:t xml:space="preserve"> PC values. These stocks have relatively small volatility for the whole period. A stock with very negative 2</w:t>
      </w:r>
      <w:r w:rsidRPr="00A4519F">
        <w:rPr>
          <w:rFonts w:ascii="Times New Roman" w:hAnsi="Times New Roman" w:cs="Times New Roman"/>
          <w:vertAlign w:val="superscript"/>
        </w:rPr>
        <w:t>nd</w:t>
      </w:r>
      <w:r>
        <w:rPr>
          <w:rFonts w:ascii="Times New Roman" w:hAnsi="Times New Roman" w:cs="Times New Roman"/>
        </w:rPr>
        <w:t xml:space="preserve"> PC score has large volatility during the period from 03/29/2017 to 04/28/2017; and a stock with very positive 1</w:t>
      </w:r>
      <w:r w:rsidRPr="00A4519F">
        <w:rPr>
          <w:rFonts w:ascii="Times New Roman" w:hAnsi="Times New Roman" w:cs="Times New Roman"/>
          <w:vertAlign w:val="superscript"/>
        </w:rPr>
        <w:t>st</w:t>
      </w:r>
      <w:r>
        <w:rPr>
          <w:rFonts w:ascii="Times New Roman" w:hAnsi="Times New Roman" w:cs="Times New Roman"/>
        </w:rPr>
        <w:t xml:space="preserve"> PC score has large volatility during the time other than 03/29/2017 to 04/28/2017. The stock REIAGROLTD has both 1</w:t>
      </w:r>
      <w:r w:rsidRPr="00A4519F">
        <w:rPr>
          <w:rFonts w:ascii="Times New Roman" w:hAnsi="Times New Roman" w:cs="Times New Roman"/>
          <w:vertAlign w:val="superscript"/>
        </w:rPr>
        <w:t>st</w:t>
      </w:r>
      <w:r>
        <w:rPr>
          <w:rFonts w:ascii="Times New Roman" w:hAnsi="Times New Roman" w:cs="Times New Roman"/>
        </w:rPr>
        <w:t xml:space="preserve"> and 2</w:t>
      </w:r>
      <w:r w:rsidRPr="00A4519F">
        <w:rPr>
          <w:rFonts w:ascii="Times New Roman" w:hAnsi="Times New Roman" w:cs="Times New Roman"/>
          <w:vertAlign w:val="superscript"/>
        </w:rPr>
        <w:t>nd</w:t>
      </w:r>
      <w:r>
        <w:rPr>
          <w:rFonts w:ascii="Times New Roman" w:hAnsi="Times New Roman" w:cs="Times New Roman"/>
        </w:rPr>
        <w:t xml:space="preserve"> PC score large in magnitude. A plot shows the reason: it </w:t>
      </w:r>
      <w:r>
        <w:rPr>
          <w:rFonts w:ascii="Times New Roman" w:hAnsi="Times New Roman" w:cs="Times New Roman"/>
        </w:rPr>
        <w:lastRenderedPageBreak/>
        <w:t xml:space="preserve">has a large volatility across the whole period. </w:t>
      </w:r>
      <w:r w:rsidR="000717CD">
        <w:rPr>
          <w:rFonts w:ascii="Times New Roman" w:hAnsi="Times New Roman" w:cs="Times New Roman"/>
        </w:rPr>
        <w:t xml:space="preserve">The solid curve is the smoothing function, and the dots are original data representing the daily volatility. </w:t>
      </w:r>
    </w:p>
    <w:p w14:paraId="3D56ACD0" w14:textId="77777777" w:rsidR="00A4519F" w:rsidRDefault="00A4519F" w:rsidP="00A4519F">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12C84E20" wp14:editId="2969D2B4">
            <wp:extent cx="2736513" cy="2097996"/>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IAGROLTD.NS.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86635" cy="2136423"/>
                    </a:xfrm>
                    <a:prstGeom prst="rect">
                      <a:avLst/>
                    </a:prstGeom>
                  </pic:spPr>
                </pic:pic>
              </a:graphicData>
            </a:graphic>
          </wp:inline>
        </w:drawing>
      </w:r>
      <w:r w:rsidR="000717CD">
        <w:rPr>
          <w:rFonts w:ascii="Times New Roman" w:hAnsi="Times New Roman" w:cs="Times New Roman"/>
          <w:noProof/>
        </w:rPr>
        <w:drawing>
          <wp:inline distT="0" distB="0" distL="0" distR="0" wp14:anchorId="5BC51C41" wp14:editId="33D9D3CA">
            <wp:extent cx="2765834" cy="21204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LLISPAT.N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87140" cy="2136807"/>
                    </a:xfrm>
                    <a:prstGeom prst="rect">
                      <a:avLst/>
                    </a:prstGeom>
                  </pic:spPr>
                </pic:pic>
              </a:graphicData>
            </a:graphic>
          </wp:inline>
        </w:drawing>
      </w:r>
    </w:p>
    <w:p w14:paraId="41308779" w14:textId="1E3E9229" w:rsidR="00390B72" w:rsidRDefault="000717CD" w:rsidP="00390B72">
      <w:pPr>
        <w:spacing w:line="240" w:lineRule="auto"/>
        <w:rPr>
          <w:rFonts w:ascii="Times New Roman" w:hAnsi="Times New Roman" w:cs="Times New Roman"/>
        </w:rPr>
      </w:pPr>
      <w:r>
        <w:rPr>
          <w:rFonts w:ascii="Times New Roman" w:hAnsi="Times New Roman" w:cs="Times New Roman"/>
        </w:rPr>
        <w:t>On the other hand, GALLISPAT has</w:t>
      </w:r>
      <w:r w:rsidR="007E1EC4">
        <w:rPr>
          <w:rFonts w:ascii="Times New Roman" w:hAnsi="Times New Roman" w:cs="Times New Roman"/>
        </w:rPr>
        <w:t xml:space="preserve"> a</w:t>
      </w:r>
      <w:r>
        <w:rPr>
          <w:rFonts w:ascii="Times New Roman" w:hAnsi="Times New Roman" w:cs="Times New Roman"/>
        </w:rPr>
        <w:t xml:space="preserve"> very negative 2</w:t>
      </w:r>
      <w:r w:rsidRPr="000717CD">
        <w:rPr>
          <w:rFonts w:ascii="Times New Roman" w:hAnsi="Times New Roman" w:cs="Times New Roman"/>
          <w:vertAlign w:val="superscript"/>
        </w:rPr>
        <w:t>nd</w:t>
      </w:r>
      <w:r>
        <w:rPr>
          <w:rFonts w:ascii="Times New Roman" w:hAnsi="Times New Roman" w:cs="Times New Roman"/>
        </w:rPr>
        <w:t xml:space="preserve"> PC score with low 1</w:t>
      </w:r>
      <w:r w:rsidRPr="000717CD">
        <w:rPr>
          <w:rFonts w:ascii="Times New Roman" w:hAnsi="Times New Roman" w:cs="Times New Roman"/>
          <w:vertAlign w:val="superscript"/>
        </w:rPr>
        <w:t>st</w:t>
      </w:r>
      <w:r>
        <w:rPr>
          <w:rFonts w:ascii="Times New Roman" w:hAnsi="Times New Roman" w:cs="Times New Roman"/>
        </w:rPr>
        <w:t xml:space="preserve"> PC score, as confirmed by the above figure. Lastly, a comparison of the following plot of daily volatility of the </w:t>
      </w:r>
      <w:r>
        <w:rPr>
          <w:rFonts w:ascii="Times New Roman" w:hAnsi="Times New Roman" w:cs="Times New Roman" w:hint="eastAsia"/>
        </w:rPr>
        <w:t>N</w:t>
      </w:r>
      <w:r>
        <w:rPr>
          <w:rFonts w:ascii="Times New Roman" w:hAnsi="Times New Roman" w:cs="Times New Roman"/>
        </w:rPr>
        <w:t>SEI index and the PC function plots show an interesting pattern</w:t>
      </w:r>
      <w:r>
        <w:rPr>
          <w:rFonts w:ascii="Times New Roman" w:hAnsi="Times New Roman" w:cs="Times New Roman" w:hint="eastAsia"/>
        </w:rPr>
        <w:t xml:space="preserve">: </w:t>
      </w:r>
      <w:r>
        <w:rPr>
          <w:rFonts w:ascii="Times New Roman" w:hAnsi="Times New Roman" w:cs="Times New Roman"/>
        </w:rPr>
        <w:t>the period from 03/29/2017 to 04/28/2017, which corresponds to 2</w:t>
      </w:r>
      <w:r w:rsidRPr="000717CD">
        <w:rPr>
          <w:rFonts w:ascii="Times New Roman" w:hAnsi="Times New Roman" w:cs="Times New Roman"/>
          <w:vertAlign w:val="superscript"/>
        </w:rPr>
        <w:t>nd</w:t>
      </w:r>
      <w:r>
        <w:rPr>
          <w:rFonts w:ascii="Times New Roman" w:hAnsi="Times New Roman" w:cs="Times New Roman"/>
        </w:rPr>
        <w:t xml:space="preserve"> PC function, has a low volatility for the index, while during the period corresponds to 1</w:t>
      </w:r>
      <w:r w:rsidRPr="000717CD">
        <w:rPr>
          <w:rFonts w:ascii="Times New Roman" w:hAnsi="Times New Roman" w:cs="Times New Roman"/>
          <w:vertAlign w:val="superscript"/>
        </w:rPr>
        <w:t>st</w:t>
      </w:r>
      <w:r>
        <w:rPr>
          <w:rFonts w:ascii="Times New Roman" w:hAnsi="Times New Roman" w:cs="Times New Roman"/>
        </w:rPr>
        <w:t xml:space="preserve"> PC function the index, the index has relatively high volatility. </w:t>
      </w:r>
    </w:p>
    <w:p w14:paraId="7DC9F39C" w14:textId="77777777" w:rsidR="000717CD" w:rsidRDefault="000717CD" w:rsidP="00390B72">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469EAE9F" wp14:editId="509DD31E">
            <wp:extent cx="2951430" cy="2262764"/>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ol of in stock index.jpeg"/>
                    <pic:cNvPicPr/>
                  </pic:nvPicPr>
                  <pic:blipFill>
                    <a:blip r:embed="rId10">
                      <a:extLst>
                        <a:ext uri="{28A0092B-C50C-407E-A947-70E740481C1C}">
                          <a14:useLocalDpi xmlns:a14="http://schemas.microsoft.com/office/drawing/2010/main" val="0"/>
                        </a:ext>
                      </a:extLst>
                    </a:blip>
                    <a:stretch>
                      <a:fillRect/>
                    </a:stretch>
                  </pic:blipFill>
                  <pic:spPr>
                    <a:xfrm>
                      <a:off x="0" y="0"/>
                      <a:ext cx="2991887" cy="2293781"/>
                    </a:xfrm>
                    <a:prstGeom prst="rect">
                      <a:avLst/>
                    </a:prstGeom>
                  </pic:spPr>
                </pic:pic>
              </a:graphicData>
            </a:graphic>
          </wp:inline>
        </w:drawing>
      </w:r>
    </w:p>
    <w:p w14:paraId="4793B2E3" w14:textId="77777777" w:rsidR="00C27F8B" w:rsidRDefault="00C27F8B" w:rsidP="00C27F8B">
      <w:pPr>
        <w:spacing w:line="240" w:lineRule="auto"/>
        <w:rPr>
          <w:rFonts w:ascii="Times New Roman" w:hAnsi="Times New Roman" w:cs="Times New Roman"/>
        </w:rPr>
      </w:pPr>
      <w:r>
        <w:rPr>
          <w:rFonts w:ascii="Times New Roman" w:hAnsi="Times New Roman" w:cs="Times New Roman"/>
        </w:rPr>
        <w:t xml:space="preserve">Hence, a comparison between </w:t>
      </w:r>
      <w:r w:rsidRPr="00C27F8B">
        <w:rPr>
          <w:rFonts w:ascii="Times New Roman" w:hAnsi="Times New Roman" w:cs="Times New Roman"/>
        </w:rPr>
        <w:t xml:space="preserve">daily Open-to-Close volatility of stocks </w:t>
      </w:r>
      <w:r>
        <w:rPr>
          <w:rFonts w:ascii="Times New Roman" w:hAnsi="Times New Roman" w:cs="Times New Roman"/>
        </w:rPr>
        <w:t>and that of</w:t>
      </w:r>
      <w:r w:rsidRPr="00C27F8B">
        <w:rPr>
          <w:rFonts w:ascii="Times New Roman" w:hAnsi="Times New Roman" w:cs="Times New Roman"/>
        </w:rPr>
        <w:t xml:space="preserve"> index </w:t>
      </w:r>
      <w:r>
        <w:rPr>
          <w:rFonts w:ascii="Times New Roman" w:hAnsi="Times New Roman" w:cs="Times New Roman"/>
        </w:rPr>
        <w:t>can be drawn as:</w:t>
      </w:r>
    </w:p>
    <w:p w14:paraId="08429B31" w14:textId="77777777" w:rsidR="00C27F8B" w:rsidRDefault="00C27F8B" w:rsidP="00C27F8B">
      <w:pPr>
        <w:pStyle w:val="ListParagraph"/>
        <w:numPr>
          <w:ilvl w:val="0"/>
          <w:numId w:val="2"/>
        </w:numPr>
        <w:spacing w:line="240" w:lineRule="auto"/>
        <w:rPr>
          <w:rFonts w:ascii="Times New Roman" w:hAnsi="Times New Roman" w:cs="Times New Roman"/>
        </w:rPr>
      </w:pPr>
      <w:r>
        <w:rPr>
          <w:rFonts w:ascii="Times New Roman" w:hAnsi="Times New Roman" w:cs="Times New Roman"/>
        </w:rPr>
        <w:t>A stock with high 1</w:t>
      </w:r>
      <w:r w:rsidRPr="00C27F8B">
        <w:rPr>
          <w:rFonts w:ascii="Times New Roman" w:hAnsi="Times New Roman" w:cs="Times New Roman"/>
          <w:vertAlign w:val="superscript"/>
        </w:rPr>
        <w:t>st</w:t>
      </w:r>
      <w:r>
        <w:rPr>
          <w:rFonts w:ascii="Times New Roman" w:hAnsi="Times New Roman" w:cs="Times New Roman"/>
        </w:rPr>
        <w:t xml:space="preserve"> PC score has the same high volatility period as the NSEI index.</w:t>
      </w:r>
    </w:p>
    <w:p w14:paraId="7E48496A" w14:textId="158D0330" w:rsidR="004269DC" w:rsidRDefault="00C27F8B" w:rsidP="00C27F8B">
      <w:pPr>
        <w:pStyle w:val="ListParagraph"/>
        <w:numPr>
          <w:ilvl w:val="0"/>
          <w:numId w:val="2"/>
        </w:numPr>
        <w:spacing w:line="240" w:lineRule="auto"/>
        <w:rPr>
          <w:rFonts w:ascii="Times New Roman" w:hAnsi="Times New Roman" w:cs="Times New Roman"/>
        </w:rPr>
      </w:pPr>
      <w:r w:rsidRPr="00C27F8B">
        <w:rPr>
          <w:rFonts w:ascii="Times New Roman" w:hAnsi="Times New Roman" w:cs="Times New Roman"/>
        </w:rPr>
        <w:t xml:space="preserve">A stock with high </w:t>
      </w:r>
      <w:r>
        <w:rPr>
          <w:rFonts w:ascii="Times New Roman" w:hAnsi="Times New Roman" w:cs="Times New Roman"/>
        </w:rPr>
        <w:t>2</w:t>
      </w:r>
      <w:r w:rsidRPr="00C27F8B">
        <w:rPr>
          <w:rFonts w:ascii="Times New Roman" w:hAnsi="Times New Roman" w:cs="Times New Roman"/>
          <w:vertAlign w:val="superscript"/>
        </w:rPr>
        <w:t>nd</w:t>
      </w:r>
      <w:r w:rsidRPr="00C27F8B">
        <w:rPr>
          <w:rFonts w:ascii="Times New Roman" w:hAnsi="Times New Roman" w:cs="Times New Roman"/>
        </w:rPr>
        <w:t xml:space="preserve"> PC score has the same </w:t>
      </w:r>
      <w:r>
        <w:rPr>
          <w:rFonts w:ascii="Times New Roman" w:hAnsi="Times New Roman" w:cs="Times New Roman"/>
        </w:rPr>
        <w:t>low</w:t>
      </w:r>
      <w:r w:rsidRPr="00C27F8B">
        <w:rPr>
          <w:rFonts w:ascii="Times New Roman" w:hAnsi="Times New Roman" w:cs="Times New Roman"/>
        </w:rPr>
        <w:t xml:space="preserve"> volatility period</w:t>
      </w:r>
      <w:r w:rsidR="001529AF">
        <w:rPr>
          <w:rFonts w:ascii="Times New Roman" w:hAnsi="Times New Roman" w:cs="Times New Roman"/>
        </w:rPr>
        <w:t xml:space="preserve"> (</w:t>
      </w:r>
      <w:r w:rsidR="001529AF">
        <w:rPr>
          <w:rFonts w:ascii="Times New Roman" w:hAnsi="Times New Roman" w:cs="Times New Roman" w:hint="eastAsia"/>
        </w:rPr>
        <w:t>from</w:t>
      </w:r>
      <w:r w:rsidR="001529AF">
        <w:rPr>
          <w:rFonts w:ascii="Times New Roman" w:hAnsi="Times New Roman" w:cs="Times New Roman"/>
        </w:rPr>
        <w:t xml:space="preserve"> 03/29/2017 to 04/28/2017)</w:t>
      </w:r>
      <w:r w:rsidRPr="00C27F8B">
        <w:rPr>
          <w:rFonts w:ascii="Times New Roman" w:hAnsi="Times New Roman" w:cs="Times New Roman"/>
        </w:rPr>
        <w:t xml:space="preserve"> as the NSEI index</w:t>
      </w:r>
      <w:r>
        <w:rPr>
          <w:rFonts w:ascii="Times New Roman" w:hAnsi="Times New Roman" w:cs="Times New Roman"/>
        </w:rPr>
        <w:t>.</w:t>
      </w:r>
    </w:p>
    <w:p w14:paraId="36356490" w14:textId="77777777" w:rsidR="00C27F8B" w:rsidRDefault="00C27F8B" w:rsidP="00C27F8B">
      <w:pPr>
        <w:pStyle w:val="ListParagraph"/>
        <w:numPr>
          <w:ilvl w:val="0"/>
          <w:numId w:val="2"/>
        </w:numPr>
        <w:spacing w:line="240" w:lineRule="auto"/>
        <w:rPr>
          <w:rFonts w:ascii="Times New Roman" w:hAnsi="Times New Roman" w:cs="Times New Roman"/>
        </w:rPr>
      </w:pPr>
      <w:r>
        <w:rPr>
          <w:rFonts w:ascii="Times New Roman" w:hAnsi="Times New Roman" w:cs="Times New Roman"/>
        </w:rPr>
        <w:t>A stock with both low 1</w:t>
      </w:r>
      <w:r w:rsidRPr="00C27F8B">
        <w:rPr>
          <w:rFonts w:ascii="Times New Roman" w:hAnsi="Times New Roman" w:cs="Times New Roman"/>
          <w:vertAlign w:val="superscript"/>
        </w:rPr>
        <w:t>st</w:t>
      </w:r>
      <w:r>
        <w:rPr>
          <w:rFonts w:ascii="Times New Roman" w:hAnsi="Times New Roman" w:cs="Times New Roman"/>
        </w:rPr>
        <w:t xml:space="preserve"> and 2</w:t>
      </w:r>
      <w:r w:rsidRPr="00C27F8B">
        <w:rPr>
          <w:rFonts w:ascii="Times New Roman" w:hAnsi="Times New Roman" w:cs="Times New Roman"/>
          <w:vertAlign w:val="superscript"/>
        </w:rPr>
        <w:t>nd</w:t>
      </w:r>
      <w:r>
        <w:rPr>
          <w:rFonts w:ascii="Times New Roman" w:hAnsi="Times New Roman" w:cs="Times New Roman"/>
        </w:rPr>
        <w:t xml:space="preserve"> PC scores have low volatility across the whole period. </w:t>
      </w:r>
    </w:p>
    <w:p w14:paraId="395FC84C" w14:textId="54795471" w:rsidR="00C27F8B" w:rsidRDefault="00C27F8B" w:rsidP="00C27F8B">
      <w:pPr>
        <w:spacing w:line="240" w:lineRule="auto"/>
        <w:rPr>
          <w:rFonts w:ascii="Times New Roman" w:hAnsi="Times New Roman" w:cs="Times New Roman"/>
        </w:rPr>
      </w:pPr>
      <w:r w:rsidRPr="00C27F8B">
        <w:rPr>
          <w:rFonts w:ascii="Times New Roman" w:hAnsi="Times New Roman" w:cs="Times New Roman"/>
        </w:rPr>
        <w:t xml:space="preserve">Functional PCA is </w:t>
      </w:r>
      <w:r w:rsidR="00913E74" w:rsidRPr="00C27F8B">
        <w:rPr>
          <w:rFonts w:ascii="Times New Roman" w:hAnsi="Times New Roman" w:cs="Times New Roman"/>
        </w:rPr>
        <w:t>an</w:t>
      </w:r>
      <w:r w:rsidRPr="00C27F8B">
        <w:rPr>
          <w:rFonts w:ascii="Times New Roman" w:hAnsi="Times New Roman" w:cs="Times New Roman"/>
        </w:rPr>
        <w:t xml:space="preserve"> unsupervised learning method that helps to</w:t>
      </w:r>
      <w:r>
        <w:rPr>
          <w:rFonts w:ascii="Times New Roman" w:hAnsi="Times New Roman" w:cs="Times New Roman"/>
        </w:rPr>
        <w:t xml:space="preserve"> discover underlying patterns, </w:t>
      </w:r>
      <w:r w:rsidRPr="00C27F8B">
        <w:rPr>
          <w:rFonts w:ascii="Times New Roman" w:hAnsi="Times New Roman" w:cs="Times New Roman"/>
        </w:rPr>
        <w:t xml:space="preserve">disguised by the excess number of </w:t>
      </w:r>
      <w:r>
        <w:rPr>
          <w:rFonts w:ascii="Times New Roman" w:hAnsi="Times New Roman" w:cs="Times New Roman"/>
        </w:rPr>
        <w:t xml:space="preserve">variables in the feature space. </w:t>
      </w:r>
      <w:r w:rsidRPr="00C27F8B">
        <w:rPr>
          <w:rFonts w:ascii="Times New Roman" w:hAnsi="Times New Roman" w:cs="Times New Roman"/>
        </w:rPr>
        <w:t>Next, we use the supervised learning tools to study the relationship between index and stock volatil</w:t>
      </w:r>
      <w:r>
        <w:rPr>
          <w:rFonts w:ascii="Times New Roman" w:hAnsi="Times New Roman" w:cs="Times New Roman"/>
        </w:rPr>
        <w:t xml:space="preserve">ities. </w:t>
      </w:r>
      <w:r w:rsidRPr="00C27F8B">
        <w:rPr>
          <w:rFonts w:ascii="Times New Roman" w:hAnsi="Times New Roman" w:cs="Times New Roman"/>
        </w:rPr>
        <w:t>For a part</w:t>
      </w:r>
      <w:r w:rsidR="00913E74">
        <w:rPr>
          <w:rFonts w:ascii="Times New Roman" w:hAnsi="Times New Roman" w:cs="Times New Roman"/>
        </w:rPr>
        <w:t>icular market, the dataset can</w:t>
      </w:r>
      <w:r w:rsidRPr="00C27F8B">
        <w:rPr>
          <w:rFonts w:ascii="Times New Roman" w:hAnsi="Times New Roman" w:cs="Times New Roman"/>
        </w:rPr>
        <w:t xml:space="preserve"> also </w:t>
      </w:r>
      <w:r w:rsidR="00913E74">
        <w:rPr>
          <w:rFonts w:ascii="Times New Roman" w:hAnsi="Times New Roman" w:cs="Times New Roman"/>
        </w:rPr>
        <w:t xml:space="preserve">be </w:t>
      </w:r>
      <w:r w:rsidRPr="00C27F8B">
        <w:rPr>
          <w:rFonts w:ascii="Times New Roman" w:hAnsi="Times New Roman" w:cs="Times New Roman"/>
        </w:rPr>
        <w:t>p</w:t>
      </w:r>
      <w:r>
        <w:rPr>
          <w:rFonts w:ascii="Times New Roman" w:hAnsi="Times New Roman" w:cs="Times New Roman"/>
        </w:rPr>
        <w:t xml:space="preserve">erceived in the following way: </w:t>
      </w:r>
      <w:r w:rsidRPr="00C27F8B">
        <w:rPr>
          <w:rFonts w:ascii="Times New Roman" w:hAnsi="Times New Roman" w:cs="Times New Roman"/>
        </w:rPr>
        <w:t>there are n trading days in the dataset, which ca</w:t>
      </w:r>
      <w:r>
        <w:rPr>
          <w:rFonts w:ascii="Times New Roman" w:hAnsi="Times New Roman" w:cs="Times New Roman"/>
        </w:rPr>
        <w:t>n be treated as n observations; and</w:t>
      </w:r>
      <w:r w:rsidRPr="00C27F8B">
        <w:rPr>
          <w:rFonts w:ascii="Times New Roman" w:hAnsi="Times New Roman" w:cs="Times New Roman"/>
        </w:rPr>
        <w:t xml:space="preserve"> there are p stocks in the dataset, which </w:t>
      </w:r>
      <w:r>
        <w:rPr>
          <w:rFonts w:ascii="Times New Roman" w:hAnsi="Times New Roman" w:cs="Times New Roman"/>
        </w:rPr>
        <w:t xml:space="preserve">can be treated as p variables, each has n observations. </w:t>
      </w:r>
      <w:r w:rsidRPr="00C27F8B">
        <w:rPr>
          <w:rFonts w:ascii="Times New Roman" w:hAnsi="Times New Roman" w:cs="Times New Roman"/>
        </w:rPr>
        <w:t xml:space="preserve">In addition, there is one variable with n observations, which is the daily volatility </w:t>
      </w:r>
      <w:r>
        <w:rPr>
          <w:rFonts w:ascii="Times New Roman" w:hAnsi="Times New Roman" w:cs="Times New Roman"/>
        </w:rPr>
        <w:t>of NSEI index</w:t>
      </w:r>
      <w:r w:rsidRPr="00C27F8B">
        <w:rPr>
          <w:rFonts w:ascii="Times New Roman" w:hAnsi="Times New Roman" w:cs="Times New Roman"/>
        </w:rPr>
        <w:t>, whose correlation structure with the group of p variables in the dataset is to be explored. This fits the classical co</w:t>
      </w:r>
      <w:r>
        <w:rPr>
          <w:rFonts w:ascii="Times New Roman" w:hAnsi="Times New Roman" w:cs="Times New Roman"/>
        </w:rPr>
        <w:t xml:space="preserve">ntext of multiple correlation, </w:t>
      </w:r>
      <w:r w:rsidRPr="00C27F8B">
        <w:rPr>
          <w:rFonts w:ascii="Times New Roman" w:hAnsi="Times New Roman" w:cs="Times New Roman"/>
        </w:rPr>
        <w:t xml:space="preserve">which is a measure of the strength of linear relationship </w:t>
      </w:r>
      <w:r w:rsidRPr="00C27F8B">
        <w:rPr>
          <w:rFonts w:ascii="Times New Roman" w:hAnsi="Times New Roman" w:cs="Times New Roman"/>
        </w:rPr>
        <w:lastRenderedPageBreak/>
        <w:t>betwee</w:t>
      </w:r>
      <w:r>
        <w:rPr>
          <w:rFonts w:ascii="Times New Roman" w:hAnsi="Times New Roman" w:cs="Times New Roman"/>
        </w:rPr>
        <w:t>n</w:t>
      </w:r>
      <w:r w:rsidRPr="00C27F8B">
        <w:rPr>
          <w:rFonts w:ascii="Times New Roman" w:hAnsi="Times New Roman" w:cs="Times New Roman"/>
        </w:rPr>
        <w:t xml:space="preserve"> one varia</w:t>
      </w:r>
      <w:r>
        <w:rPr>
          <w:rFonts w:ascii="Times New Roman" w:hAnsi="Times New Roman" w:cs="Times New Roman"/>
        </w:rPr>
        <w:t xml:space="preserve">ble Y and a group of others X, </w:t>
      </w:r>
      <w:r w:rsidRPr="00C27F8B">
        <w:rPr>
          <w:rFonts w:ascii="Times New Roman" w:hAnsi="Times New Roman" w:cs="Times New Roman"/>
        </w:rPr>
        <w:t>by searching for the linear combinat</w:t>
      </w:r>
      <w:r>
        <w:rPr>
          <w:rFonts w:ascii="Times New Roman" w:hAnsi="Times New Roman" w:cs="Times New Roman"/>
        </w:rPr>
        <w:t xml:space="preserve">ion </w:t>
      </w:r>
      <w:r w:rsidRPr="00C27F8B">
        <w:rPr>
          <w:rFonts w:ascii="Times New Roman" w:hAnsi="Times New Roman" w:cs="Times New Roman"/>
          <w:i/>
        </w:rPr>
        <w:t>a</w:t>
      </w:r>
      <w:r>
        <w:rPr>
          <w:rFonts w:ascii="Times New Roman" w:hAnsi="Times New Roman" w:cs="Times New Roman"/>
        </w:rPr>
        <w:t xml:space="preserve"> for the variable group X </w:t>
      </w:r>
      <w:r w:rsidRPr="00C27F8B">
        <w:rPr>
          <w:rFonts w:ascii="Times New Roman" w:hAnsi="Times New Roman" w:cs="Times New Roman"/>
        </w:rPr>
        <w:t>that maximize the simple correlation between the linear c</w:t>
      </w:r>
      <w:r>
        <w:rPr>
          <w:rFonts w:ascii="Times New Roman" w:hAnsi="Times New Roman" w:cs="Times New Roman"/>
        </w:rPr>
        <w:t xml:space="preserve">ombination </w:t>
      </w:r>
      <w:r w:rsidRPr="00C27F8B">
        <w:rPr>
          <w:rFonts w:ascii="Times New Roman" w:hAnsi="Times New Roman" w:cs="Times New Roman"/>
          <w:i/>
        </w:rPr>
        <w:t>a</w:t>
      </w:r>
      <w:r w:rsidRPr="00C27F8B">
        <w:rPr>
          <w:rFonts w:ascii="Times New Roman" w:hAnsi="Times New Roman" w:cs="Times New Roman"/>
          <w:vertAlign w:val="superscript"/>
        </w:rPr>
        <w:t>T</w:t>
      </w:r>
      <w:r>
        <w:rPr>
          <w:rFonts w:ascii="Times New Roman" w:hAnsi="Times New Roman" w:cs="Times New Roman"/>
        </w:rPr>
        <w:t xml:space="preserve">X and variable Y. </w:t>
      </w:r>
      <w:r w:rsidRPr="00C27F8B">
        <w:rPr>
          <w:rFonts w:ascii="Times New Roman" w:hAnsi="Times New Roman" w:cs="Times New Roman"/>
        </w:rPr>
        <w:t>The linear regression model is utilized</w:t>
      </w:r>
      <w:r>
        <w:rPr>
          <w:rFonts w:ascii="Times New Roman" w:hAnsi="Times New Roman" w:cs="Times New Roman"/>
        </w:rPr>
        <w:t xml:space="preserve"> here, as it can be shown that </w:t>
      </w:r>
      <w:r w:rsidRPr="00C27F8B">
        <w:rPr>
          <w:rFonts w:ascii="Times New Roman" w:hAnsi="Times New Roman" w:cs="Times New Roman"/>
        </w:rPr>
        <w:t>the square root of the coeffici</w:t>
      </w:r>
      <w:r>
        <w:rPr>
          <w:rFonts w:ascii="Times New Roman" w:hAnsi="Times New Roman" w:cs="Times New Roman"/>
        </w:rPr>
        <w:t>ent of multiple determination R</w:t>
      </w:r>
      <w:r w:rsidRPr="00C27F8B">
        <w:rPr>
          <w:rFonts w:ascii="Times New Roman" w:hAnsi="Times New Roman" w:cs="Times New Roman"/>
          <w:vertAlign w:val="superscript"/>
        </w:rPr>
        <w:t>2</w:t>
      </w:r>
      <w:r w:rsidRPr="00C27F8B">
        <w:rPr>
          <w:rFonts w:ascii="Times New Roman" w:hAnsi="Times New Roman" w:cs="Times New Roman"/>
        </w:rPr>
        <w:t xml:space="preserve"> of th</w:t>
      </w:r>
      <w:r>
        <w:rPr>
          <w:rFonts w:ascii="Times New Roman" w:hAnsi="Times New Roman" w:cs="Times New Roman"/>
        </w:rPr>
        <w:t xml:space="preserve">e linear regression of Y on X, </w:t>
      </w:r>
      <w:r w:rsidRPr="00C27F8B">
        <w:rPr>
          <w:rFonts w:ascii="Times New Roman" w:hAnsi="Times New Roman" w:cs="Times New Roman"/>
        </w:rPr>
        <w:t>is the multiple correlation bet</w:t>
      </w:r>
      <w:r>
        <w:rPr>
          <w:rFonts w:ascii="Times New Roman" w:hAnsi="Times New Roman" w:cs="Times New Roman"/>
        </w:rPr>
        <w:t xml:space="preserve">ween Y and X. </w:t>
      </w:r>
      <w:r w:rsidRPr="00C27F8B">
        <w:rPr>
          <w:rFonts w:ascii="Times New Roman" w:hAnsi="Times New Roman" w:cs="Times New Roman"/>
        </w:rPr>
        <w:t>Yet we cannot directly fi</w:t>
      </w:r>
      <w:r>
        <w:rPr>
          <w:rFonts w:ascii="Times New Roman" w:hAnsi="Times New Roman" w:cs="Times New Roman"/>
        </w:rPr>
        <w:t xml:space="preserve">t the linear regression model, </w:t>
      </w:r>
      <w:r w:rsidRPr="00C27F8B">
        <w:rPr>
          <w:rFonts w:ascii="Times New Roman" w:hAnsi="Times New Roman" w:cs="Times New Roman"/>
        </w:rPr>
        <w:t>as the dataset has more variables than</w:t>
      </w:r>
      <w:r>
        <w:rPr>
          <w:rFonts w:ascii="Times New Roman" w:hAnsi="Times New Roman" w:cs="Times New Roman"/>
        </w:rPr>
        <w:t xml:space="preserve"> observations, i.e. p &gt; n. </w:t>
      </w:r>
      <w:r w:rsidRPr="00C27F8B">
        <w:rPr>
          <w:rFonts w:ascii="Times New Roman" w:hAnsi="Times New Roman" w:cs="Times New Roman"/>
        </w:rPr>
        <w:t>Hence, PCA method should be applied to reduce the dimension from p</w:t>
      </w:r>
      <w:r>
        <w:rPr>
          <w:rFonts w:ascii="Times New Roman" w:hAnsi="Times New Roman" w:cs="Times New Roman"/>
        </w:rPr>
        <w:t xml:space="preserve"> to a reasonable small number. </w:t>
      </w:r>
      <w:r w:rsidRPr="00C27F8B">
        <w:rPr>
          <w:rFonts w:ascii="Times New Roman" w:hAnsi="Times New Roman" w:cs="Times New Roman"/>
        </w:rPr>
        <w:t>Combing the PCA method with the linear regression mode</w:t>
      </w:r>
      <w:r>
        <w:rPr>
          <w:rFonts w:ascii="Times New Roman" w:hAnsi="Times New Roman" w:cs="Times New Roman"/>
        </w:rPr>
        <w:t xml:space="preserve">l, we are essentially performing </w:t>
      </w:r>
      <w:r w:rsidRPr="00C27F8B">
        <w:rPr>
          <w:rFonts w:ascii="Times New Roman" w:hAnsi="Times New Roman" w:cs="Times New Roman"/>
        </w:rPr>
        <w:t>the Principal Component Regression (PCR) analysis.</w:t>
      </w:r>
      <w:r>
        <w:rPr>
          <w:rFonts w:ascii="Times New Roman" w:hAnsi="Times New Roman" w:cs="Times New Roman"/>
        </w:rPr>
        <w:t xml:space="preserve"> </w:t>
      </w:r>
      <w:r w:rsidR="001529AF">
        <w:rPr>
          <w:rFonts w:ascii="Times New Roman" w:hAnsi="Times New Roman" w:cs="Times New Roman"/>
        </w:rPr>
        <w:t xml:space="preserve">Note that this approach assumes independence between different observations, which may not be true, but we can still apply this model to compute the multiple correlation. </w:t>
      </w:r>
      <w:r>
        <w:rPr>
          <w:rFonts w:ascii="Times New Roman" w:hAnsi="Times New Roman" w:cs="Times New Roman"/>
        </w:rPr>
        <w:t xml:space="preserve">The results are summarized </w:t>
      </w:r>
      <w:r w:rsidR="00390B72">
        <w:rPr>
          <w:rFonts w:ascii="Times New Roman" w:hAnsi="Times New Roman" w:cs="Times New Roman"/>
        </w:rPr>
        <w:t>as:</w:t>
      </w:r>
    </w:p>
    <w:p w14:paraId="2A93D93D" w14:textId="77777777" w:rsidR="00390B72" w:rsidRDefault="00390B72" w:rsidP="00390B72">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51B8F911" wp14:editId="4037F2D8">
            <wp:extent cx="4768073" cy="1308673"/>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C Regressi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90789" cy="1314908"/>
                    </a:xfrm>
                    <a:prstGeom prst="rect">
                      <a:avLst/>
                    </a:prstGeom>
                  </pic:spPr>
                </pic:pic>
              </a:graphicData>
            </a:graphic>
          </wp:inline>
        </w:drawing>
      </w:r>
    </w:p>
    <w:p w14:paraId="2D512EFD" w14:textId="19481D26" w:rsidR="00593127" w:rsidRPr="00C00C8C" w:rsidRDefault="00390B72" w:rsidP="00C00C8C">
      <w:pPr>
        <w:spacing w:line="240" w:lineRule="auto"/>
        <w:rPr>
          <w:rStyle w:val="SubtleEmphasis"/>
          <w:rFonts w:ascii="Times New Roman" w:hAnsi="Times New Roman" w:cs="Times New Roman"/>
          <w:i w:val="0"/>
          <w:iCs w:val="0"/>
          <w:color w:val="auto"/>
        </w:rPr>
      </w:pPr>
      <w:r>
        <w:rPr>
          <w:rFonts w:ascii="Times New Roman" w:hAnsi="Times New Roman" w:cs="Times New Roman"/>
        </w:rPr>
        <w:t xml:space="preserve">Hence, </w:t>
      </w:r>
      <w:r w:rsidRPr="00390B72">
        <w:rPr>
          <w:rFonts w:ascii="Times New Roman" w:hAnsi="Times New Roman" w:cs="Times New Roman"/>
        </w:rPr>
        <w:t>7 PCs explain over 75% of variation in the X vari</w:t>
      </w:r>
      <w:r>
        <w:rPr>
          <w:rFonts w:ascii="Times New Roman" w:hAnsi="Times New Roman" w:cs="Times New Roman"/>
        </w:rPr>
        <w:t xml:space="preserve">ables (stock volatilities), </w:t>
      </w:r>
      <w:r w:rsidRPr="00390B72">
        <w:rPr>
          <w:rFonts w:ascii="Times New Roman" w:hAnsi="Times New Roman" w:cs="Times New Roman"/>
        </w:rPr>
        <w:t>and over 54% of variation in the Y</w:t>
      </w:r>
      <w:r>
        <w:rPr>
          <w:rFonts w:ascii="Times New Roman" w:hAnsi="Times New Roman" w:cs="Times New Roman"/>
        </w:rPr>
        <w:t xml:space="preserve"> (index volatility)</w:t>
      </w:r>
      <w:r w:rsidRPr="00390B72">
        <w:rPr>
          <w:rFonts w:ascii="Times New Roman" w:hAnsi="Times New Roman" w:cs="Times New Roman"/>
        </w:rPr>
        <w:t>, indicating a moderate multiple correlation.</w:t>
      </w:r>
    </w:p>
    <w:p w14:paraId="1E847DCC" w14:textId="77777777" w:rsidR="00C27F8B" w:rsidRDefault="00C27F8B" w:rsidP="00C27F8B">
      <w:pPr>
        <w:rPr>
          <w:rStyle w:val="SubtleEmphasis"/>
        </w:rPr>
      </w:pPr>
      <w:r>
        <w:rPr>
          <w:rStyle w:val="SubtleEmphasis"/>
        </w:rPr>
        <w:t>2.2 R</w:t>
      </w:r>
      <w:r w:rsidRPr="00C27F8B">
        <w:rPr>
          <w:rStyle w:val="SubtleEmphasis"/>
        </w:rPr>
        <w:t xml:space="preserve">elationship between the S&amp;P 500 </w:t>
      </w:r>
      <w:r>
        <w:rPr>
          <w:rStyle w:val="SubtleEmphasis"/>
        </w:rPr>
        <w:t>D</w:t>
      </w:r>
      <w:r w:rsidRPr="00C27F8B">
        <w:rPr>
          <w:rStyle w:val="SubtleEmphasis"/>
        </w:rPr>
        <w:t xml:space="preserve">aily Open-to-Close </w:t>
      </w:r>
      <w:r>
        <w:rPr>
          <w:rStyle w:val="SubtleEmphasis"/>
        </w:rPr>
        <w:t>V</w:t>
      </w:r>
      <w:r w:rsidRPr="00C27F8B">
        <w:rPr>
          <w:rStyle w:val="SubtleEmphasis"/>
        </w:rPr>
        <w:t xml:space="preserve">olatility and </w:t>
      </w:r>
      <w:r>
        <w:rPr>
          <w:rStyle w:val="SubtleEmphasis"/>
        </w:rPr>
        <w:t>D</w:t>
      </w:r>
      <w:r w:rsidRPr="00C27F8B">
        <w:rPr>
          <w:rStyle w:val="SubtleEmphasis"/>
        </w:rPr>
        <w:t xml:space="preserve">aily Open-To-Close </w:t>
      </w:r>
      <w:r>
        <w:rPr>
          <w:rStyle w:val="SubtleEmphasis"/>
        </w:rPr>
        <w:t>V</w:t>
      </w:r>
      <w:r w:rsidRPr="00C27F8B">
        <w:rPr>
          <w:rStyle w:val="SubtleEmphasis"/>
        </w:rPr>
        <w:t xml:space="preserve">olatility of </w:t>
      </w:r>
      <w:r>
        <w:rPr>
          <w:rStyle w:val="SubtleEmphasis"/>
        </w:rPr>
        <w:t>C</w:t>
      </w:r>
      <w:r w:rsidRPr="00C27F8B">
        <w:rPr>
          <w:rStyle w:val="SubtleEmphasis"/>
        </w:rPr>
        <w:t xml:space="preserve">ountry </w:t>
      </w:r>
      <w:r>
        <w:rPr>
          <w:rStyle w:val="SubtleEmphasis"/>
        </w:rPr>
        <w:t>I</w:t>
      </w:r>
      <w:r w:rsidRPr="00C27F8B">
        <w:rPr>
          <w:rStyle w:val="SubtleEmphasis"/>
        </w:rPr>
        <w:t xml:space="preserve">ndices of </w:t>
      </w:r>
      <w:r>
        <w:rPr>
          <w:rStyle w:val="SubtleEmphasis"/>
        </w:rPr>
        <w:t xml:space="preserve">India and Singapore. </w:t>
      </w:r>
    </w:p>
    <w:p w14:paraId="5BDAC570" w14:textId="77777777" w:rsidR="00402B0F" w:rsidRDefault="00402B0F" w:rsidP="00390B72">
      <w:pPr>
        <w:rPr>
          <w:rFonts w:ascii="Times New Roman" w:hAnsi="Times New Roman" w:cs="Times New Roman"/>
          <w:iCs/>
        </w:rPr>
      </w:pPr>
      <w:r>
        <w:rPr>
          <w:rFonts w:ascii="Times New Roman" w:hAnsi="Times New Roman" w:cs="Times New Roman"/>
          <w:iCs/>
        </w:rPr>
        <w:t>To study the relationships among the daily volatility of country indices, i.e. S&amp;P 500, NSEI index, STI index and Nikkei 225, we first visualize the series by graphs:</w:t>
      </w:r>
    </w:p>
    <w:p w14:paraId="72D53AB8" w14:textId="77777777" w:rsidR="00402B0F" w:rsidRDefault="00402B0F" w:rsidP="00402B0F">
      <w:pPr>
        <w:jc w:val="center"/>
        <w:rPr>
          <w:rFonts w:ascii="Times New Roman" w:hAnsi="Times New Roman" w:cs="Times New Roman"/>
          <w:iCs/>
        </w:rPr>
      </w:pPr>
      <w:r>
        <w:rPr>
          <w:rFonts w:ascii="Times New Roman" w:hAnsi="Times New Roman" w:cs="Times New Roman"/>
          <w:iCs/>
          <w:noProof/>
        </w:rPr>
        <w:drawing>
          <wp:inline distT="0" distB="0" distL="0" distR="0" wp14:anchorId="3D6C1100" wp14:editId="5C1C7521">
            <wp:extent cx="2249536" cy="172464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spc_vol.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76603" cy="1745397"/>
                    </a:xfrm>
                    <a:prstGeom prst="rect">
                      <a:avLst/>
                    </a:prstGeom>
                  </pic:spPr>
                </pic:pic>
              </a:graphicData>
            </a:graphic>
          </wp:inline>
        </w:drawing>
      </w:r>
      <w:r>
        <w:rPr>
          <w:rFonts w:ascii="Times New Roman" w:hAnsi="Times New Roman" w:cs="Times New Roman"/>
          <w:iCs/>
          <w:noProof/>
        </w:rPr>
        <w:drawing>
          <wp:inline distT="0" distB="0" distL="0" distR="0" wp14:anchorId="07774329" wp14:editId="33DBED58">
            <wp:extent cx="2255146" cy="1728946"/>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sei_vol.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88711" cy="1754679"/>
                    </a:xfrm>
                    <a:prstGeom prst="rect">
                      <a:avLst/>
                    </a:prstGeom>
                  </pic:spPr>
                </pic:pic>
              </a:graphicData>
            </a:graphic>
          </wp:inline>
        </w:drawing>
      </w:r>
    </w:p>
    <w:p w14:paraId="793A874C" w14:textId="77777777" w:rsidR="00402B0F" w:rsidRDefault="00402B0F" w:rsidP="00402B0F">
      <w:pPr>
        <w:jc w:val="center"/>
        <w:rPr>
          <w:rFonts w:ascii="Times New Roman" w:hAnsi="Times New Roman" w:cs="Times New Roman"/>
          <w:iCs/>
        </w:rPr>
      </w:pPr>
      <w:r>
        <w:rPr>
          <w:rFonts w:ascii="Times New Roman" w:hAnsi="Times New Roman" w:cs="Times New Roman"/>
          <w:iCs/>
          <w:noProof/>
        </w:rPr>
        <w:drawing>
          <wp:inline distT="0" distB="0" distL="0" distR="0" wp14:anchorId="059DE1E9" wp14:editId="7B98451F">
            <wp:extent cx="2404138" cy="1843171"/>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i_vol.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87739" cy="1907265"/>
                    </a:xfrm>
                    <a:prstGeom prst="rect">
                      <a:avLst/>
                    </a:prstGeom>
                  </pic:spPr>
                </pic:pic>
              </a:graphicData>
            </a:graphic>
          </wp:inline>
        </w:drawing>
      </w:r>
      <w:r>
        <w:rPr>
          <w:rFonts w:ascii="Times New Roman" w:hAnsi="Times New Roman" w:cs="Times New Roman"/>
          <w:iCs/>
          <w:noProof/>
        </w:rPr>
        <w:drawing>
          <wp:inline distT="0" distB="0" distL="0" distR="0" wp14:anchorId="629FB48C" wp14:editId="0608E30F">
            <wp:extent cx="2399695" cy="1839764"/>
            <wp:effectExtent l="0" t="0" r="63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225_vol.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40035" cy="1947358"/>
                    </a:xfrm>
                    <a:prstGeom prst="rect">
                      <a:avLst/>
                    </a:prstGeom>
                  </pic:spPr>
                </pic:pic>
              </a:graphicData>
            </a:graphic>
          </wp:inline>
        </w:drawing>
      </w:r>
    </w:p>
    <w:p w14:paraId="5D5F27FD" w14:textId="77662576" w:rsidR="00C27F8B" w:rsidRDefault="00402B0F" w:rsidP="00390B72">
      <w:pPr>
        <w:rPr>
          <w:rFonts w:ascii="Times New Roman" w:hAnsi="Times New Roman" w:cs="Times New Roman"/>
          <w:iCs/>
        </w:rPr>
      </w:pPr>
      <w:r>
        <w:rPr>
          <w:rFonts w:ascii="Times New Roman" w:hAnsi="Times New Roman" w:cs="Times New Roman"/>
          <w:iCs/>
        </w:rPr>
        <w:lastRenderedPageBreak/>
        <w:t xml:space="preserve">It seems Asian country indices may have certain lead-lag relationship. </w:t>
      </w:r>
      <w:r w:rsidR="00593127">
        <w:rPr>
          <w:rFonts w:ascii="Times New Roman" w:hAnsi="Times New Roman" w:cs="Times New Roman"/>
          <w:iCs/>
        </w:rPr>
        <w:t xml:space="preserve">Statistical methods will be employed to further explore. </w:t>
      </w:r>
      <w:r w:rsidR="00390B72" w:rsidRPr="00390B72">
        <w:rPr>
          <w:rFonts w:ascii="Times New Roman" w:hAnsi="Times New Roman" w:cs="Times New Roman"/>
          <w:iCs/>
        </w:rPr>
        <w:t>Multivariate time series can help us to further explore the underlying rela</w:t>
      </w:r>
      <w:r w:rsidR="00390B72">
        <w:rPr>
          <w:rFonts w:ascii="Times New Roman" w:hAnsi="Times New Roman" w:cs="Times New Roman"/>
          <w:iCs/>
        </w:rPr>
        <w:t xml:space="preserve">tionships among these 4 series: </w:t>
      </w:r>
      <w:r w:rsidR="00390B72" w:rsidRPr="00390B72">
        <w:rPr>
          <w:rFonts w:ascii="Times New Roman" w:hAnsi="Times New Roman" w:cs="Times New Roman"/>
          <w:iCs/>
        </w:rPr>
        <w:t>first, Johansen procedure can be evoked to figure out whether there exist</w:t>
      </w:r>
      <w:r w:rsidR="005731EC">
        <w:rPr>
          <w:rFonts w:ascii="Times New Roman" w:hAnsi="Times New Roman" w:cs="Times New Roman"/>
          <w:iCs/>
        </w:rPr>
        <w:t>s any</w:t>
      </w:r>
      <w:r w:rsidR="00390B72" w:rsidRPr="00390B72">
        <w:rPr>
          <w:rFonts w:ascii="Times New Roman" w:hAnsi="Times New Roman" w:cs="Times New Roman"/>
          <w:iCs/>
        </w:rPr>
        <w:t xml:space="preserve"> cointegration relationships; second, a vector autoregressive (VAR) model can be built to explore any lead-la</w:t>
      </w:r>
      <w:r w:rsidR="00390B72">
        <w:rPr>
          <w:rFonts w:ascii="Times New Roman" w:hAnsi="Times New Roman" w:cs="Times New Roman"/>
          <w:iCs/>
        </w:rPr>
        <w:t xml:space="preserve">g relationship among the series, and </w:t>
      </w:r>
      <w:r w:rsidR="00390B72" w:rsidRPr="00390B72">
        <w:rPr>
          <w:rFonts w:ascii="Times New Roman" w:hAnsi="Times New Roman" w:cs="Times New Roman"/>
          <w:iCs/>
        </w:rPr>
        <w:t>if there exists a</w:t>
      </w:r>
      <w:r w:rsidR="00390B72">
        <w:rPr>
          <w:rFonts w:ascii="Times New Roman" w:hAnsi="Times New Roman" w:cs="Times New Roman"/>
          <w:iCs/>
        </w:rPr>
        <w:t xml:space="preserve">ny cointegration relationship, </w:t>
      </w:r>
      <w:r w:rsidR="00390B72" w:rsidRPr="00390B72">
        <w:rPr>
          <w:rFonts w:ascii="Times New Roman" w:hAnsi="Times New Roman" w:cs="Times New Roman"/>
          <w:iCs/>
        </w:rPr>
        <w:t>a vector error correction mode</w:t>
      </w:r>
      <w:r w:rsidR="00390B72">
        <w:rPr>
          <w:rFonts w:ascii="Times New Roman" w:hAnsi="Times New Roman" w:cs="Times New Roman"/>
          <w:iCs/>
        </w:rPr>
        <w:t xml:space="preserve">l (VECM) should be established; </w:t>
      </w:r>
      <w:r w:rsidR="00390B72" w:rsidRPr="00390B72">
        <w:rPr>
          <w:rFonts w:ascii="Times New Roman" w:hAnsi="Times New Roman" w:cs="Times New Roman"/>
          <w:iCs/>
        </w:rPr>
        <w:t>third, a multivariate GARCH model can be built to explore the volatility structure of the mu</w:t>
      </w:r>
      <w:r w:rsidR="003F56C1">
        <w:rPr>
          <w:rFonts w:ascii="Times New Roman" w:hAnsi="Times New Roman" w:cs="Times New Roman"/>
          <w:iCs/>
        </w:rPr>
        <w:t xml:space="preserve">ltivariate time series system. </w:t>
      </w:r>
      <w:r w:rsidR="008C40AC">
        <w:rPr>
          <w:rFonts w:ascii="Times New Roman" w:hAnsi="Times New Roman" w:cs="Times New Roman"/>
          <w:iCs/>
        </w:rPr>
        <w:t>Note that t</w:t>
      </w:r>
      <w:r w:rsidR="00390B72" w:rsidRPr="00390B72">
        <w:rPr>
          <w:rFonts w:ascii="Times New Roman" w:hAnsi="Times New Roman" w:cs="Times New Roman"/>
          <w:iCs/>
        </w:rPr>
        <w:t>he VAR model should only be applied to stationary series</w:t>
      </w:r>
      <w:r w:rsidR="008C40AC">
        <w:rPr>
          <w:rFonts w:ascii="Times New Roman" w:hAnsi="Times New Roman" w:cs="Times New Roman"/>
          <w:iCs/>
        </w:rPr>
        <w:t>, e.g. log return series</w:t>
      </w:r>
      <w:r w:rsidR="00390B72">
        <w:rPr>
          <w:rFonts w:ascii="Times New Roman" w:hAnsi="Times New Roman" w:cs="Times New Roman"/>
          <w:iCs/>
        </w:rPr>
        <w:t xml:space="preserve">. </w:t>
      </w:r>
      <w:r w:rsidR="00390B72" w:rsidRPr="00390B72">
        <w:rPr>
          <w:rFonts w:ascii="Times New Roman" w:hAnsi="Times New Roman" w:cs="Times New Roman"/>
          <w:iCs/>
        </w:rPr>
        <w:t>Yet under cointegration, taking log differencing would lead to a cas</w:t>
      </w:r>
      <w:r w:rsidR="00390B72">
        <w:rPr>
          <w:rFonts w:ascii="Times New Roman" w:hAnsi="Times New Roman" w:cs="Times New Roman"/>
          <w:iCs/>
        </w:rPr>
        <w:t xml:space="preserve">e known as "overdifferencing". </w:t>
      </w:r>
      <w:r w:rsidR="008C40AC">
        <w:rPr>
          <w:rFonts w:ascii="Times New Roman" w:hAnsi="Times New Roman" w:cs="Times New Roman"/>
          <w:iCs/>
        </w:rPr>
        <w:t>Overdifferencing will lead</w:t>
      </w:r>
      <w:r w:rsidR="00390B72" w:rsidRPr="00390B72">
        <w:rPr>
          <w:rFonts w:ascii="Times New Roman" w:hAnsi="Times New Roman" w:cs="Times New Roman"/>
          <w:iCs/>
        </w:rPr>
        <w:t xml:space="preserve"> to unit roots in MA matrix </w:t>
      </w:r>
      <w:r w:rsidR="00390B72">
        <w:rPr>
          <w:rFonts w:ascii="Times New Roman" w:hAnsi="Times New Roman" w:cs="Times New Roman"/>
          <w:iCs/>
        </w:rPr>
        <w:t xml:space="preserve">polynomial in the VARMA model, </w:t>
      </w:r>
      <w:r w:rsidR="00390B72" w:rsidRPr="00390B72">
        <w:rPr>
          <w:rFonts w:ascii="Times New Roman" w:hAnsi="Times New Roman" w:cs="Times New Roman"/>
          <w:iCs/>
        </w:rPr>
        <w:t>causing noninvertibility, and pr</w:t>
      </w:r>
      <w:r w:rsidR="008C40AC">
        <w:rPr>
          <w:rFonts w:ascii="Times New Roman" w:hAnsi="Times New Roman" w:cs="Times New Roman"/>
          <w:iCs/>
        </w:rPr>
        <w:t xml:space="preserve">oblems in parameter estimation </w:t>
      </w:r>
      <w:r w:rsidR="00390B72" w:rsidRPr="00390B72">
        <w:rPr>
          <w:rFonts w:ascii="Times New Roman" w:hAnsi="Times New Roman" w:cs="Times New Roman"/>
          <w:iCs/>
        </w:rPr>
        <w:t>(P431, Analysis of Financial Time Series; Tsay)</w:t>
      </w:r>
      <w:r w:rsidR="008C40AC">
        <w:rPr>
          <w:rFonts w:ascii="Times New Roman" w:hAnsi="Times New Roman" w:cs="Times New Roman"/>
          <w:iCs/>
        </w:rPr>
        <w:t>.</w:t>
      </w:r>
      <w:r w:rsidR="008C40AC" w:rsidRPr="008C40AC">
        <w:rPr>
          <w:rFonts w:ascii="Times New Roman" w:hAnsi="Times New Roman" w:cs="Times New Roman"/>
          <w:iCs/>
        </w:rPr>
        <w:t xml:space="preserve"> </w:t>
      </w:r>
      <w:r w:rsidR="008C40AC">
        <w:rPr>
          <w:rFonts w:ascii="Times New Roman" w:hAnsi="Times New Roman" w:cs="Times New Roman"/>
          <w:iCs/>
        </w:rPr>
        <w:t xml:space="preserve">This explains why the VAR model should be </w:t>
      </w:r>
      <w:r w:rsidR="008C40AC" w:rsidRPr="00390B72">
        <w:rPr>
          <w:rFonts w:ascii="Times New Roman" w:hAnsi="Times New Roman" w:cs="Times New Roman"/>
          <w:iCs/>
        </w:rPr>
        <w:t>replaced by a V</w:t>
      </w:r>
      <w:r w:rsidR="008C40AC">
        <w:rPr>
          <w:rFonts w:ascii="Times New Roman" w:hAnsi="Times New Roman" w:cs="Times New Roman"/>
          <w:iCs/>
        </w:rPr>
        <w:t>ECM under cointegration.</w:t>
      </w:r>
    </w:p>
    <w:p w14:paraId="268DEE4D" w14:textId="7DF6A585" w:rsidR="00390B72" w:rsidRDefault="00390B72" w:rsidP="00390B72">
      <w:pPr>
        <w:rPr>
          <w:rFonts w:ascii="Times New Roman" w:hAnsi="Times New Roman" w:cs="Times New Roman"/>
          <w:iCs/>
        </w:rPr>
      </w:pPr>
      <w:r>
        <w:rPr>
          <w:rFonts w:ascii="Times New Roman" w:hAnsi="Times New Roman" w:cs="Times New Roman"/>
          <w:iCs/>
        </w:rPr>
        <w:t>First, v</w:t>
      </w:r>
      <w:r w:rsidRPr="00390B72">
        <w:rPr>
          <w:rFonts w:ascii="Times New Roman" w:hAnsi="Times New Roman" w:cs="Times New Roman"/>
          <w:iCs/>
        </w:rPr>
        <w:t>isualiz</w:t>
      </w:r>
      <w:r>
        <w:rPr>
          <w:rFonts w:ascii="Times New Roman" w:hAnsi="Times New Roman" w:cs="Times New Roman"/>
          <w:iCs/>
        </w:rPr>
        <w:t>e the autocorrelation structure, and</w:t>
      </w:r>
      <w:r w:rsidRPr="00390B72">
        <w:rPr>
          <w:rFonts w:ascii="Times New Roman" w:hAnsi="Times New Roman" w:cs="Times New Roman"/>
          <w:iCs/>
        </w:rPr>
        <w:t xml:space="preserve"> nonstationarity </w:t>
      </w:r>
      <w:r>
        <w:rPr>
          <w:rFonts w:ascii="Times New Roman" w:hAnsi="Times New Roman" w:cs="Times New Roman"/>
          <w:iCs/>
        </w:rPr>
        <w:t xml:space="preserve">of these four series is confirmed, </w:t>
      </w:r>
      <w:r w:rsidR="00A65A24">
        <w:rPr>
          <w:rFonts w:ascii="Times New Roman" w:hAnsi="Times New Roman" w:cs="Times New Roman"/>
          <w:iCs/>
        </w:rPr>
        <w:t>since</w:t>
      </w:r>
      <w:r>
        <w:rPr>
          <w:rFonts w:ascii="Times New Roman" w:hAnsi="Times New Roman" w:cs="Times New Roman"/>
          <w:iCs/>
        </w:rPr>
        <w:t xml:space="preserve"> the autocorrelation functions (ACF) decay slowly as the lag increases. </w:t>
      </w:r>
    </w:p>
    <w:p w14:paraId="2DFBCE33" w14:textId="77777777" w:rsidR="00390B72" w:rsidRPr="00390B72" w:rsidRDefault="00390B72" w:rsidP="00390B72">
      <w:pPr>
        <w:jc w:val="center"/>
        <w:rPr>
          <w:rFonts w:ascii="Times New Roman" w:hAnsi="Times New Roman" w:cs="Times New Roman"/>
          <w:iCs/>
        </w:rPr>
      </w:pPr>
      <w:r>
        <w:rPr>
          <w:rFonts w:ascii="Times New Roman" w:hAnsi="Times New Roman" w:cs="Times New Roman"/>
          <w:iCs/>
          <w:noProof/>
        </w:rPr>
        <w:drawing>
          <wp:inline distT="0" distB="0" distL="0" distR="0" wp14:anchorId="5F6F2A9F" wp14:editId="089E2481">
            <wp:extent cx="2625505" cy="2107694"/>
            <wp:effectExtent l="0" t="0" r="381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F plots of indices.jpeg"/>
                    <pic:cNvPicPr/>
                  </pic:nvPicPr>
                  <pic:blipFill>
                    <a:blip r:embed="rId16" cstate="print">
                      <a:extLst>
                        <a:ext uri="{28A0092B-C50C-407E-A947-70E740481C1C}">
                          <a14:useLocalDpi xmlns:a14="http://schemas.microsoft.com/office/drawing/2010/main" val="0"/>
                        </a:ext>
                      </a:extLst>
                    </a:blip>
                    <a:stretch>
                      <a:fillRect/>
                    </a:stretch>
                  </pic:blipFill>
                  <pic:spPr>
                    <a:xfrm rot="10800000" flipH="1" flipV="1">
                      <a:off x="0" y="0"/>
                      <a:ext cx="2685268" cy="2155671"/>
                    </a:xfrm>
                    <a:prstGeom prst="rect">
                      <a:avLst/>
                    </a:prstGeom>
                  </pic:spPr>
                </pic:pic>
              </a:graphicData>
            </a:graphic>
          </wp:inline>
        </w:drawing>
      </w:r>
    </w:p>
    <w:p w14:paraId="30224648" w14:textId="2F5A1F77" w:rsidR="00C27F8B" w:rsidRDefault="00390B72" w:rsidP="00C27F8B">
      <w:pPr>
        <w:spacing w:line="240" w:lineRule="auto"/>
        <w:rPr>
          <w:rFonts w:ascii="Times New Roman" w:hAnsi="Times New Roman" w:cs="Times New Roman"/>
        </w:rPr>
      </w:pPr>
      <w:r>
        <w:rPr>
          <w:rFonts w:ascii="Times New Roman" w:hAnsi="Times New Roman" w:cs="Times New Roman"/>
        </w:rPr>
        <w:t xml:space="preserve">Second, </w:t>
      </w:r>
      <w:r w:rsidRPr="00390B72">
        <w:rPr>
          <w:rFonts w:ascii="Times New Roman" w:hAnsi="Times New Roman" w:cs="Times New Roman"/>
        </w:rPr>
        <w:t xml:space="preserve">Johansen procedure </w:t>
      </w:r>
      <w:r>
        <w:rPr>
          <w:rFonts w:ascii="Times New Roman" w:hAnsi="Times New Roman" w:cs="Times New Roman"/>
        </w:rPr>
        <w:t>can hardly confirm</w:t>
      </w:r>
      <w:r w:rsidRPr="00390B72">
        <w:rPr>
          <w:rFonts w:ascii="Times New Roman" w:hAnsi="Times New Roman" w:cs="Times New Roman"/>
        </w:rPr>
        <w:t xml:space="preserve"> </w:t>
      </w:r>
      <w:r>
        <w:rPr>
          <w:rFonts w:ascii="Times New Roman" w:hAnsi="Times New Roman" w:cs="Times New Roman"/>
        </w:rPr>
        <w:t>any</w:t>
      </w:r>
      <w:r w:rsidRPr="00390B72">
        <w:rPr>
          <w:rFonts w:ascii="Times New Roman" w:hAnsi="Times New Roman" w:cs="Times New Roman"/>
        </w:rPr>
        <w:t xml:space="preserve"> cointegration relationship at </w:t>
      </w:r>
      <w:r>
        <w:rPr>
          <w:rFonts w:ascii="Times New Roman" w:hAnsi="Times New Roman" w:cs="Times New Roman"/>
        </w:rPr>
        <w:t>5</w:t>
      </w:r>
      <w:r w:rsidRPr="00390B72">
        <w:rPr>
          <w:rFonts w:ascii="Times New Roman" w:hAnsi="Times New Roman" w:cs="Times New Roman"/>
        </w:rPr>
        <w:t xml:space="preserve">% level </w:t>
      </w:r>
      <w:r>
        <w:rPr>
          <w:rFonts w:ascii="Times New Roman" w:hAnsi="Times New Roman" w:cs="Times New Roman"/>
        </w:rPr>
        <w:t xml:space="preserve">of significance, </w:t>
      </w:r>
      <w:r w:rsidR="005731EC">
        <w:rPr>
          <w:rFonts w:ascii="Times New Roman" w:hAnsi="Times New Roman" w:cs="Times New Roman"/>
        </w:rPr>
        <w:t>since</w:t>
      </w:r>
      <w:r>
        <w:rPr>
          <w:rFonts w:ascii="Times New Roman" w:hAnsi="Times New Roman" w:cs="Times New Roman"/>
        </w:rPr>
        <w:t xml:space="preserve"> the test statistic</w:t>
      </w:r>
      <w:r w:rsidR="005731EC">
        <w:rPr>
          <w:rFonts w:ascii="Times New Roman" w:hAnsi="Times New Roman" w:cs="Times New Roman"/>
        </w:rPr>
        <w:t>s</w:t>
      </w:r>
      <w:r>
        <w:rPr>
          <w:rFonts w:ascii="Times New Roman" w:hAnsi="Times New Roman" w:cs="Times New Roman"/>
        </w:rPr>
        <w:t xml:space="preserve"> </w:t>
      </w:r>
      <w:r w:rsidR="005731EC">
        <w:rPr>
          <w:rFonts w:ascii="Times New Roman" w:hAnsi="Times New Roman" w:cs="Times New Roman"/>
        </w:rPr>
        <w:t>are</w:t>
      </w:r>
      <w:r>
        <w:rPr>
          <w:rFonts w:ascii="Times New Roman" w:hAnsi="Times New Roman" w:cs="Times New Roman"/>
        </w:rPr>
        <w:t xml:space="preserve"> consistently below the 5% critical values for the null hypothe</w:t>
      </w:r>
      <w:r w:rsidR="00402B0F">
        <w:rPr>
          <w:rFonts w:ascii="Times New Roman" w:hAnsi="Times New Roman" w:cs="Times New Roman"/>
        </w:rPr>
        <w:t xml:space="preserve">ses r = 0, r &lt;=1, r &lt;=2, r &lt;= 3, where r denotes the number of cointegration relationships. </w:t>
      </w:r>
    </w:p>
    <w:p w14:paraId="2DEF0423" w14:textId="77777777" w:rsidR="00390B72" w:rsidRPr="00C27F8B" w:rsidRDefault="00390B72" w:rsidP="00390B72">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414063AB" wp14:editId="16D016E1">
            <wp:extent cx="2584765" cy="278154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ohansen Procedure for cointegration.png"/>
                    <pic:cNvPicPr/>
                  </pic:nvPicPr>
                  <pic:blipFill>
                    <a:blip r:embed="rId17">
                      <a:extLst>
                        <a:ext uri="{28A0092B-C50C-407E-A947-70E740481C1C}">
                          <a14:useLocalDpi xmlns:a14="http://schemas.microsoft.com/office/drawing/2010/main" val="0"/>
                        </a:ext>
                      </a:extLst>
                    </a:blip>
                    <a:stretch>
                      <a:fillRect/>
                    </a:stretch>
                  </pic:blipFill>
                  <pic:spPr>
                    <a:xfrm>
                      <a:off x="0" y="0"/>
                      <a:ext cx="2586845" cy="2783784"/>
                    </a:xfrm>
                    <a:prstGeom prst="rect">
                      <a:avLst/>
                    </a:prstGeom>
                  </pic:spPr>
                </pic:pic>
              </a:graphicData>
            </a:graphic>
          </wp:inline>
        </w:drawing>
      </w:r>
    </w:p>
    <w:p w14:paraId="6168BBFC" w14:textId="0C28DB7B" w:rsidR="00A779EB" w:rsidRDefault="00A779EB" w:rsidP="00402B0F">
      <w:pPr>
        <w:rPr>
          <w:rFonts w:ascii="Times New Roman" w:hAnsi="Times New Roman" w:cs="Times New Roman"/>
        </w:rPr>
      </w:pPr>
      <w:r>
        <w:rPr>
          <w:rFonts w:ascii="Times New Roman" w:hAnsi="Times New Roman" w:cs="Times New Roman"/>
        </w:rPr>
        <w:lastRenderedPageBreak/>
        <w:t>The lack of cointegration relationship in the multivariate time series system suggests that the VAR modeling is free from the potential overdifferencing issue. We thus proceed to extract daily log return</w:t>
      </w:r>
      <w:r w:rsidR="0094495A">
        <w:rPr>
          <w:rFonts w:ascii="Times New Roman" w:hAnsi="Times New Roman" w:cs="Times New Roman"/>
        </w:rPr>
        <w:t>s</w:t>
      </w:r>
      <w:r>
        <w:rPr>
          <w:rFonts w:ascii="Times New Roman" w:hAnsi="Times New Roman" w:cs="Times New Roman"/>
        </w:rPr>
        <w:t xml:space="preserve"> of the daily Open-to-Close volatility series for the 4 indices</w:t>
      </w:r>
      <w:r>
        <w:rPr>
          <w:rFonts w:ascii="Times New Roman" w:hAnsi="Times New Roman" w:cs="Times New Roman" w:hint="eastAsia"/>
        </w:rPr>
        <w:t xml:space="preserve">. </w:t>
      </w:r>
      <w:r>
        <w:rPr>
          <w:rFonts w:ascii="Times New Roman" w:hAnsi="Times New Roman" w:cs="Times New Roman"/>
        </w:rPr>
        <w:t>The log return series are shown in the following figures</w:t>
      </w:r>
      <w:r w:rsidR="009E00B1">
        <w:rPr>
          <w:rFonts w:ascii="Times New Roman" w:hAnsi="Times New Roman" w:cs="Times New Roman"/>
        </w:rPr>
        <w:t xml:space="preserve"> (STI (upper left), NSEI (upper right), Nikkei 225(lower left), S&amp;P 500 (lower right)):</w:t>
      </w:r>
      <w:r>
        <w:rPr>
          <w:rFonts w:ascii="Times New Roman" w:hAnsi="Times New Roman" w:cs="Times New Roman"/>
        </w:rPr>
        <w:t xml:space="preserve">: </w:t>
      </w:r>
    </w:p>
    <w:p w14:paraId="6B41D028" w14:textId="6C992CE5" w:rsidR="00A779EB" w:rsidRDefault="00A779EB" w:rsidP="00A779EB">
      <w:pPr>
        <w:jc w:val="center"/>
        <w:rPr>
          <w:rFonts w:ascii="Times New Roman" w:hAnsi="Times New Roman" w:cs="Times New Roman"/>
        </w:rPr>
      </w:pPr>
      <w:r>
        <w:rPr>
          <w:rFonts w:ascii="Times New Roman" w:hAnsi="Times New Roman" w:cs="Times New Roman" w:hint="eastAsia"/>
          <w:noProof/>
        </w:rPr>
        <w:drawing>
          <wp:inline distT="0" distB="0" distL="0" distR="0" wp14:anchorId="4C60B477" wp14:editId="2AD45B05">
            <wp:extent cx="3966140" cy="3083503"/>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s of log return series.jpeg"/>
                    <pic:cNvPicPr/>
                  </pic:nvPicPr>
                  <pic:blipFill>
                    <a:blip r:embed="rId18">
                      <a:extLst>
                        <a:ext uri="{28A0092B-C50C-407E-A947-70E740481C1C}">
                          <a14:useLocalDpi xmlns:a14="http://schemas.microsoft.com/office/drawing/2010/main" val="0"/>
                        </a:ext>
                      </a:extLst>
                    </a:blip>
                    <a:stretch>
                      <a:fillRect/>
                    </a:stretch>
                  </pic:blipFill>
                  <pic:spPr>
                    <a:xfrm>
                      <a:off x="0" y="0"/>
                      <a:ext cx="3994634" cy="3105656"/>
                    </a:xfrm>
                    <a:prstGeom prst="rect">
                      <a:avLst/>
                    </a:prstGeom>
                  </pic:spPr>
                </pic:pic>
              </a:graphicData>
            </a:graphic>
          </wp:inline>
        </w:drawing>
      </w:r>
    </w:p>
    <w:p w14:paraId="4B5C405B" w14:textId="6CEE6AE4" w:rsidR="00A779EB" w:rsidRDefault="00C3703C" w:rsidP="00A779EB">
      <w:pPr>
        <w:rPr>
          <w:rFonts w:ascii="Times New Roman" w:hAnsi="Times New Roman" w:cs="Times New Roman"/>
        </w:rPr>
      </w:pPr>
      <w:r>
        <w:rPr>
          <w:rFonts w:ascii="Times New Roman" w:hAnsi="Times New Roman" w:cs="Times New Roman"/>
        </w:rPr>
        <w:t>For each index volatility, t</w:t>
      </w:r>
      <w:r w:rsidR="00A779EB" w:rsidRPr="00A779EB">
        <w:rPr>
          <w:rFonts w:ascii="Times New Roman" w:hAnsi="Times New Roman" w:cs="Times New Roman"/>
        </w:rPr>
        <w:t>he log return fluctuate</w:t>
      </w:r>
      <w:r w:rsidR="00A779EB">
        <w:rPr>
          <w:rFonts w:ascii="Times New Roman" w:hAnsi="Times New Roman" w:cs="Times New Roman"/>
        </w:rPr>
        <w:t>s</w:t>
      </w:r>
      <w:r w:rsidR="00A779EB" w:rsidRPr="00A779EB">
        <w:rPr>
          <w:rFonts w:ascii="Times New Roman" w:hAnsi="Times New Roman" w:cs="Times New Roman"/>
        </w:rPr>
        <w:t xml:space="preserve"> significantly around 0 (the assumed mean)</w:t>
      </w:r>
      <w:r w:rsidR="00A779EB">
        <w:rPr>
          <w:rFonts w:ascii="Times New Roman" w:hAnsi="Times New Roman" w:cs="Times New Roman"/>
        </w:rPr>
        <w:t>, indicating r</w:t>
      </w:r>
      <w:r w:rsidR="00A779EB" w:rsidRPr="00A779EB">
        <w:rPr>
          <w:rFonts w:ascii="Times New Roman" w:hAnsi="Times New Roman" w:cs="Times New Roman"/>
        </w:rPr>
        <w:t>ather week autocorrelation structure</w:t>
      </w:r>
      <w:r w:rsidR="00A779EB">
        <w:rPr>
          <w:rFonts w:ascii="Times New Roman" w:hAnsi="Times New Roman" w:cs="Times New Roman"/>
        </w:rPr>
        <w:t xml:space="preserve">, </w:t>
      </w:r>
      <w:r w:rsidR="007E5124">
        <w:rPr>
          <w:rFonts w:ascii="Times New Roman" w:hAnsi="Times New Roman" w:cs="Times New Roman"/>
        </w:rPr>
        <w:t>and this</w:t>
      </w:r>
      <w:r w:rsidR="00A779EB">
        <w:rPr>
          <w:rFonts w:ascii="Times New Roman" w:hAnsi="Times New Roman" w:cs="Times New Roman"/>
        </w:rPr>
        <w:t xml:space="preserve"> can be further confirmed by the following ACF plots:</w:t>
      </w:r>
    </w:p>
    <w:p w14:paraId="4C193E9A" w14:textId="71E3AD58" w:rsidR="00A779EB" w:rsidRDefault="00A779EB" w:rsidP="00A779EB">
      <w:pPr>
        <w:jc w:val="center"/>
        <w:rPr>
          <w:rFonts w:ascii="Times New Roman" w:hAnsi="Times New Roman" w:cs="Times New Roman"/>
        </w:rPr>
      </w:pPr>
      <w:r>
        <w:rPr>
          <w:rFonts w:ascii="Times New Roman" w:hAnsi="Times New Roman" w:cs="Times New Roman" w:hint="eastAsia"/>
          <w:noProof/>
        </w:rPr>
        <w:drawing>
          <wp:inline distT="0" distB="0" distL="0" distR="0" wp14:anchorId="467DF218" wp14:editId="065A7547">
            <wp:extent cx="3893212" cy="302680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F of return series.jpeg"/>
                    <pic:cNvPicPr/>
                  </pic:nvPicPr>
                  <pic:blipFill>
                    <a:blip r:embed="rId19">
                      <a:extLst>
                        <a:ext uri="{28A0092B-C50C-407E-A947-70E740481C1C}">
                          <a14:useLocalDpi xmlns:a14="http://schemas.microsoft.com/office/drawing/2010/main" val="0"/>
                        </a:ext>
                      </a:extLst>
                    </a:blip>
                    <a:stretch>
                      <a:fillRect/>
                    </a:stretch>
                  </pic:blipFill>
                  <pic:spPr>
                    <a:xfrm>
                      <a:off x="0" y="0"/>
                      <a:ext cx="3893212" cy="3026807"/>
                    </a:xfrm>
                    <a:prstGeom prst="rect">
                      <a:avLst/>
                    </a:prstGeom>
                  </pic:spPr>
                </pic:pic>
              </a:graphicData>
            </a:graphic>
          </wp:inline>
        </w:drawing>
      </w:r>
    </w:p>
    <w:p w14:paraId="19E9F85C" w14:textId="7606941C" w:rsidR="00050497" w:rsidRDefault="00050497" w:rsidP="00402B0F">
      <w:pPr>
        <w:rPr>
          <w:rFonts w:ascii="Times New Roman" w:hAnsi="Times New Roman" w:cs="Times New Roman"/>
        </w:rPr>
      </w:pPr>
      <w:r>
        <w:rPr>
          <w:rFonts w:ascii="Times New Roman" w:hAnsi="Times New Roman" w:cs="Times New Roman"/>
        </w:rPr>
        <w:t xml:space="preserve">Statistical tests can also be conducted to rigorously test the nonstationarity of the log return series. Augmented Dickey-Fuller (ADF) unit root test is </w:t>
      </w:r>
      <w:r w:rsidR="006C7B22">
        <w:rPr>
          <w:rFonts w:ascii="Times New Roman" w:hAnsi="Times New Roman" w:cs="Times New Roman"/>
        </w:rPr>
        <w:t>utilized</w:t>
      </w:r>
      <w:r>
        <w:rPr>
          <w:rFonts w:ascii="Times New Roman" w:hAnsi="Times New Roman" w:cs="Times New Roman"/>
        </w:rPr>
        <w:t xml:space="preserve">. </w:t>
      </w:r>
      <w:r w:rsidR="005E3874">
        <w:rPr>
          <w:rFonts w:ascii="Times New Roman" w:hAnsi="Times New Roman" w:cs="Times New Roman"/>
        </w:rPr>
        <w:t xml:space="preserve">The results are summarized in the following figures </w:t>
      </w:r>
      <w:r w:rsidR="00126892">
        <w:rPr>
          <w:rFonts w:ascii="Times New Roman" w:hAnsi="Times New Roman" w:cs="Times New Roman"/>
        </w:rPr>
        <w:t xml:space="preserve">(STI (upper left), NSEI (upper right), Nikkei 225(lower left), S&amp;P 500 (lower right)): </w:t>
      </w:r>
    </w:p>
    <w:p w14:paraId="787FAEAE" w14:textId="748B50B1" w:rsidR="00126892" w:rsidRDefault="00126892" w:rsidP="000930B4">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0389C10F" wp14:editId="7BF6F75C">
            <wp:extent cx="2473278" cy="233560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DF test on STI.png"/>
                    <pic:cNvPicPr/>
                  </pic:nvPicPr>
                  <pic:blipFill>
                    <a:blip r:embed="rId20">
                      <a:extLst>
                        <a:ext uri="{28A0092B-C50C-407E-A947-70E740481C1C}">
                          <a14:useLocalDpi xmlns:a14="http://schemas.microsoft.com/office/drawing/2010/main" val="0"/>
                        </a:ext>
                      </a:extLst>
                    </a:blip>
                    <a:stretch>
                      <a:fillRect/>
                    </a:stretch>
                  </pic:blipFill>
                  <pic:spPr>
                    <a:xfrm>
                      <a:off x="0" y="0"/>
                      <a:ext cx="2503715" cy="2364343"/>
                    </a:xfrm>
                    <a:prstGeom prst="rect">
                      <a:avLst/>
                    </a:prstGeom>
                  </pic:spPr>
                </pic:pic>
              </a:graphicData>
            </a:graphic>
          </wp:inline>
        </w:drawing>
      </w:r>
      <w:r>
        <w:rPr>
          <w:rFonts w:ascii="Times New Roman" w:hAnsi="Times New Roman" w:cs="Times New Roman"/>
          <w:noProof/>
        </w:rPr>
        <w:drawing>
          <wp:inline distT="0" distB="0" distL="0" distR="0" wp14:anchorId="0F8F6759" wp14:editId="0895D861">
            <wp:extent cx="2501978" cy="2337507"/>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DF test on NSEI.png"/>
                    <pic:cNvPicPr/>
                  </pic:nvPicPr>
                  <pic:blipFill>
                    <a:blip r:embed="rId21">
                      <a:extLst>
                        <a:ext uri="{28A0092B-C50C-407E-A947-70E740481C1C}">
                          <a14:useLocalDpi xmlns:a14="http://schemas.microsoft.com/office/drawing/2010/main" val="0"/>
                        </a:ext>
                      </a:extLst>
                    </a:blip>
                    <a:stretch>
                      <a:fillRect/>
                    </a:stretch>
                  </pic:blipFill>
                  <pic:spPr>
                    <a:xfrm>
                      <a:off x="0" y="0"/>
                      <a:ext cx="2539126" cy="2372213"/>
                    </a:xfrm>
                    <a:prstGeom prst="rect">
                      <a:avLst/>
                    </a:prstGeom>
                  </pic:spPr>
                </pic:pic>
              </a:graphicData>
            </a:graphic>
          </wp:inline>
        </w:drawing>
      </w:r>
    </w:p>
    <w:p w14:paraId="1FA395E8" w14:textId="47B6D432" w:rsidR="00126892" w:rsidRDefault="00126892" w:rsidP="000930B4">
      <w:pPr>
        <w:jc w:val="center"/>
        <w:rPr>
          <w:rFonts w:ascii="Times New Roman" w:hAnsi="Times New Roman" w:cs="Times New Roman"/>
        </w:rPr>
      </w:pPr>
      <w:r>
        <w:rPr>
          <w:rFonts w:ascii="Times New Roman" w:hAnsi="Times New Roman" w:cs="Times New Roman"/>
          <w:noProof/>
        </w:rPr>
        <w:drawing>
          <wp:inline distT="0" distB="0" distL="0" distR="0" wp14:anchorId="19DACC84" wp14:editId="325DC567">
            <wp:extent cx="2495877" cy="232649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F test on Nikkei225.png"/>
                    <pic:cNvPicPr/>
                  </pic:nvPicPr>
                  <pic:blipFill>
                    <a:blip r:embed="rId22">
                      <a:extLst>
                        <a:ext uri="{28A0092B-C50C-407E-A947-70E740481C1C}">
                          <a14:useLocalDpi xmlns:a14="http://schemas.microsoft.com/office/drawing/2010/main" val="0"/>
                        </a:ext>
                      </a:extLst>
                    </a:blip>
                    <a:stretch>
                      <a:fillRect/>
                    </a:stretch>
                  </pic:blipFill>
                  <pic:spPr>
                    <a:xfrm>
                      <a:off x="0" y="0"/>
                      <a:ext cx="2554703" cy="2381328"/>
                    </a:xfrm>
                    <a:prstGeom prst="rect">
                      <a:avLst/>
                    </a:prstGeom>
                  </pic:spPr>
                </pic:pic>
              </a:graphicData>
            </a:graphic>
          </wp:inline>
        </w:drawing>
      </w:r>
      <w:r>
        <w:rPr>
          <w:rFonts w:ascii="Times New Roman" w:hAnsi="Times New Roman" w:cs="Times New Roman"/>
          <w:noProof/>
        </w:rPr>
        <w:drawing>
          <wp:inline distT="0" distB="0" distL="0" distR="0" wp14:anchorId="4BF74C58" wp14:editId="36E543F8">
            <wp:extent cx="2507588" cy="2328474"/>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F test on SP500.png"/>
                    <pic:cNvPicPr/>
                  </pic:nvPicPr>
                  <pic:blipFill>
                    <a:blip r:embed="rId23">
                      <a:extLst>
                        <a:ext uri="{28A0092B-C50C-407E-A947-70E740481C1C}">
                          <a14:useLocalDpi xmlns:a14="http://schemas.microsoft.com/office/drawing/2010/main" val="0"/>
                        </a:ext>
                      </a:extLst>
                    </a:blip>
                    <a:stretch>
                      <a:fillRect/>
                    </a:stretch>
                  </pic:blipFill>
                  <pic:spPr>
                    <a:xfrm>
                      <a:off x="0" y="0"/>
                      <a:ext cx="2545018" cy="2363230"/>
                    </a:xfrm>
                    <a:prstGeom prst="rect">
                      <a:avLst/>
                    </a:prstGeom>
                  </pic:spPr>
                </pic:pic>
              </a:graphicData>
            </a:graphic>
          </wp:inline>
        </w:drawing>
      </w:r>
    </w:p>
    <w:p w14:paraId="4D108B70" w14:textId="71A7A6E2" w:rsidR="00126892" w:rsidRDefault="00126892" w:rsidP="00402B0F">
      <w:pPr>
        <w:rPr>
          <w:rFonts w:ascii="Times New Roman" w:hAnsi="Times New Roman" w:cs="Times New Roman"/>
        </w:rPr>
      </w:pPr>
      <w:r w:rsidRPr="00126892">
        <w:rPr>
          <w:rFonts w:ascii="Times New Roman" w:hAnsi="Times New Roman" w:cs="Times New Roman"/>
        </w:rPr>
        <w:t>All the test statistics are greater in magnitude than the critical values at 1% level of significance</w:t>
      </w:r>
      <w:r>
        <w:rPr>
          <w:rFonts w:ascii="Times New Roman" w:hAnsi="Times New Roman" w:cs="Times New Roman"/>
        </w:rPr>
        <w:t>, so t</w:t>
      </w:r>
      <w:r w:rsidRPr="00126892">
        <w:rPr>
          <w:rFonts w:ascii="Times New Roman" w:hAnsi="Times New Roman" w:cs="Times New Roman"/>
        </w:rPr>
        <w:t xml:space="preserve">he null </w:t>
      </w:r>
      <w:r>
        <w:rPr>
          <w:rFonts w:ascii="Times New Roman" w:hAnsi="Times New Roman" w:cs="Times New Roman"/>
        </w:rPr>
        <w:t xml:space="preserve">hypotheses </w:t>
      </w:r>
      <w:r w:rsidRPr="00126892">
        <w:rPr>
          <w:rFonts w:ascii="Times New Roman" w:hAnsi="Times New Roman" w:cs="Times New Roman"/>
        </w:rPr>
        <w:t xml:space="preserve">of nonstationarity </w:t>
      </w:r>
      <w:r>
        <w:rPr>
          <w:rFonts w:ascii="Times New Roman" w:hAnsi="Times New Roman" w:cs="Times New Roman"/>
        </w:rPr>
        <w:t>are all rejected</w:t>
      </w:r>
      <w:r w:rsidRPr="00126892">
        <w:rPr>
          <w:rFonts w:ascii="Times New Roman" w:hAnsi="Times New Roman" w:cs="Times New Roman"/>
        </w:rPr>
        <w:t>.</w:t>
      </w:r>
    </w:p>
    <w:p w14:paraId="1E316B52" w14:textId="00031A7E" w:rsidR="00402B0F" w:rsidRDefault="009C3324" w:rsidP="00402B0F">
      <w:pPr>
        <w:jc w:val="center"/>
        <w:rPr>
          <w:rFonts w:ascii="Times New Roman" w:hAnsi="Times New Roman" w:cs="Times New Roman"/>
        </w:rPr>
      </w:pPr>
      <w:r>
        <w:rPr>
          <w:rFonts w:ascii="Times New Roman" w:hAnsi="Times New Roman" w:cs="Times New Roman"/>
          <w:noProof/>
        </w:rPr>
        <w:drawing>
          <wp:inline distT="0" distB="0" distL="0" distR="0" wp14:anchorId="7B95A467" wp14:editId="4E97B9D2">
            <wp:extent cx="2580515" cy="2642075"/>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R mod1.png"/>
                    <pic:cNvPicPr/>
                  </pic:nvPicPr>
                  <pic:blipFill>
                    <a:blip r:embed="rId24">
                      <a:extLst>
                        <a:ext uri="{28A0092B-C50C-407E-A947-70E740481C1C}">
                          <a14:useLocalDpi xmlns:a14="http://schemas.microsoft.com/office/drawing/2010/main" val="0"/>
                        </a:ext>
                      </a:extLst>
                    </a:blip>
                    <a:stretch>
                      <a:fillRect/>
                    </a:stretch>
                  </pic:blipFill>
                  <pic:spPr>
                    <a:xfrm>
                      <a:off x="0" y="0"/>
                      <a:ext cx="2630981" cy="2693745"/>
                    </a:xfrm>
                    <a:prstGeom prst="rect">
                      <a:avLst/>
                    </a:prstGeom>
                  </pic:spPr>
                </pic:pic>
              </a:graphicData>
            </a:graphic>
          </wp:inline>
        </w:drawing>
      </w:r>
      <w:r>
        <w:rPr>
          <w:rFonts w:ascii="Times New Roman" w:hAnsi="Times New Roman" w:cs="Times New Roman"/>
          <w:noProof/>
        </w:rPr>
        <w:drawing>
          <wp:inline distT="0" distB="0" distL="0" distR="0" wp14:anchorId="52E46E99" wp14:editId="74C19E71">
            <wp:extent cx="2568867" cy="2640225"/>
            <wp:effectExtent l="0" t="0" r="317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AR mod2.png"/>
                    <pic:cNvPicPr/>
                  </pic:nvPicPr>
                  <pic:blipFill>
                    <a:blip r:embed="rId25">
                      <a:extLst>
                        <a:ext uri="{28A0092B-C50C-407E-A947-70E740481C1C}">
                          <a14:useLocalDpi xmlns:a14="http://schemas.microsoft.com/office/drawing/2010/main" val="0"/>
                        </a:ext>
                      </a:extLst>
                    </a:blip>
                    <a:stretch>
                      <a:fillRect/>
                    </a:stretch>
                  </pic:blipFill>
                  <pic:spPr>
                    <a:xfrm>
                      <a:off x="0" y="0"/>
                      <a:ext cx="2658602" cy="2732453"/>
                    </a:xfrm>
                    <a:prstGeom prst="rect">
                      <a:avLst/>
                    </a:prstGeom>
                  </pic:spPr>
                </pic:pic>
              </a:graphicData>
            </a:graphic>
          </wp:inline>
        </w:drawing>
      </w:r>
    </w:p>
    <w:p w14:paraId="029EDAE4" w14:textId="6D14629E" w:rsidR="000930B4" w:rsidRDefault="000930B4" w:rsidP="000930B4">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218401C" wp14:editId="364A6909">
            <wp:extent cx="1537090" cy="38280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IC VAR model selection.png"/>
                    <pic:cNvPicPr/>
                  </pic:nvPicPr>
                  <pic:blipFill>
                    <a:blip r:embed="rId26">
                      <a:extLst>
                        <a:ext uri="{28A0092B-C50C-407E-A947-70E740481C1C}">
                          <a14:useLocalDpi xmlns:a14="http://schemas.microsoft.com/office/drawing/2010/main" val="0"/>
                        </a:ext>
                      </a:extLst>
                    </a:blip>
                    <a:stretch>
                      <a:fillRect/>
                    </a:stretch>
                  </pic:blipFill>
                  <pic:spPr>
                    <a:xfrm>
                      <a:off x="0" y="0"/>
                      <a:ext cx="1567995" cy="390497"/>
                    </a:xfrm>
                    <a:prstGeom prst="rect">
                      <a:avLst/>
                    </a:prstGeom>
                  </pic:spPr>
                </pic:pic>
              </a:graphicData>
            </a:graphic>
          </wp:inline>
        </w:drawing>
      </w:r>
    </w:p>
    <w:p w14:paraId="68EED811" w14:textId="10C08E1E" w:rsidR="00402B0F" w:rsidRDefault="000930B4" w:rsidP="00402B0F">
      <w:pPr>
        <w:rPr>
          <w:rFonts w:ascii="Times New Roman" w:hAnsi="Times New Roman" w:cs="Times New Roman"/>
        </w:rPr>
      </w:pPr>
      <w:r>
        <w:rPr>
          <w:rFonts w:ascii="Times New Roman" w:hAnsi="Times New Roman" w:cs="Times New Roman"/>
        </w:rPr>
        <w:t>We can then proceed to b</w:t>
      </w:r>
      <w:r w:rsidRPr="00402B0F">
        <w:rPr>
          <w:rFonts w:ascii="Times New Roman" w:hAnsi="Times New Roman" w:cs="Times New Roman"/>
        </w:rPr>
        <w:t>uild a multivariate time ser</w:t>
      </w:r>
      <w:r>
        <w:rPr>
          <w:rFonts w:ascii="Times New Roman" w:hAnsi="Times New Roman" w:cs="Times New Roman"/>
        </w:rPr>
        <w:t xml:space="preserve">ies model using the VAR model on these 4 log return series of the daily Open-to-Close volatility. </w:t>
      </w:r>
      <w:r w:rsidRPr="00402B0F">
        <w:rPr>
          <w:rFonts w:ascii="Times New Roman" w:hAnsi="Times New Roman" w:cs="Times New Roman"/>
        </w:rPr>
        <w:t>S</w:t>
      </w:r>
      <w:r>
        <w:rPr>
          <w:rFonts w:ascii="Times New Roman" w:hAnsi="Times New Roman" w:cs="Times New Roman"/>
        </w:rPr>
        <w:t>elect the optimal lag using AIC, and</w:t>
      </w:r>
      <w:r w:rsidRPr="00402B0F">
        <w:rPr>
          <w:rFonts w:ascii="Times New Roman" w:hAnsi="Times New Roman" w:cs="Times New Roman"/>
        </w:rPr>
        <w:t xml:space="preserve"> lag of order 1 is selected</w:t>
      </w:r>
      <w:r>
        <w:rPr>
          <w:rFonts w:ascii="Times New Roman" w:hAnsi="Times New Roman" w:cs="Times New Roman"/>
        </w:rPr>
        <w:t xml:space="preserve"> as shown above</w:t>
      </w:r>
      <w:r w:rsidRPr="00402B0F">
        <w:rPr>
          <w:rFonts w:ascii="Times New Roman" w:hAnsi="Times New Roman" w:cs="Times New Roman"/>
        </w:rPr>
        <w:t>.</w:t>
      </w:r>
      <w:r>
        <w:rPr>
          <w:rFonts w:ascii="Times New Roman" w:hAnsi="Times New Roman" w:cs="Times New Roman"/>
        </w:rPr>
        <w:t xml:space="preserve"> Fit the VAR model of order 1, and the results are </w:t>
      </w:r>
      <w:r w:rsidR="00A50979">
        <w:rPr>
          <w:rFonts w:ascii="Times New Roman" w:hAnsi="Times New Roman" w:cs="Times New Roman"/>
        </w:rPr>
        <w:t xml:space="preserve">summarized in above figures, from which </w:t>
      </w:r>
      <w:r w:rsidR="00402B0F">
        <w:rPr>
          <w:rFonts w:ascii="Times New Roman" w:hAnsi="Times New Roman" w:cs="Times New Roman"/>
        </w:rPr>
        <w:t>t</w:t>
      </w:r>
      <w:r w:rsidR="00402B0F" w:rsidRPr="00402B0F">
        <w:rPr>
          <w:rFonts w:ascii="Times New Roman" w:hAnsi="Times New Roman" w:cs="Times New Roman"/>
        </w:rPr>
        <w:t xml:space="preserve">he results on index volatilities can be </w:t>
      </w:r>
      <w:r w:rsidR="00A50979">
        <w:rPr>
          <w:rFonts w:ascii="Times New Roman" w:hAnsi="Times New Roman" w:cs="Times New Roman"/>
        </w:rPr>
        <w:t>concluded</w:t>
      </w:r>
      <w:r w:rsidR="00402B0F" w:rsidRPr="00402B0F">
        <w:rPr>
          <w:rFonts w:ascii="Times New Roman" w:hAnsi="Times New Roman" w:cs="Times New Roman"/>
        </w:rPr>
        <w:t xml:space="preserve"> as</w:t>
      </w:r>
      <w:r w:rsidR="00402B0F">
        <w:rPr>
          <w:rFonts w:ascii="Times New Roman" w:hAnsi="Times New Roman" w:cs="Times New Roman"/>
        </w:rPr>
        <w:t xml:space="preserve"> follows:</w:t>
      </w:r>
      <w:r w:rsidR="00402B0F" w:rsidRPr="00402B0F">
        <w:rPr>
          <w:rFonts w:ascii="Times New Roman" w:hAnsi="Times New Roman" w:cs="Times New Roman"/>
        </w:rPr>
        <w:t xml:space="preserve"> </w:t>
      </w:r>
    </w:p>
    <w:p w14:paraId="30ABFC04" w14:textId="569B154E" w:rsidR="00585593" w:rsidRDefault="00585593" w:rsidP="00585593">
      <w:pPr>
        <w:pStyle w:val="ListParagraph"/>
        <w:numPr>
          <w:ilvl w:val="0"/>
          <w:numId w:val="4"/>
        </w:numPr>
        <w:rPr>
          <w:rFonts w:ascii="Times New Roman" w:hAnsi="Times New Roman" w:cs="Times New Roman"/>
        </w:rPr>
      </w:pPr>
      <w:r>
        <w:rPr>
          <w:rFonts w:ascii="Times New Roman" w:hAnsi="Times New Roman" w:cs="Times New Roman"/>
        </w:rPr>
        <w:t xml:space="preserve">The </w:t>
      </w:r>
      <w:r w:rsidRPr="00585593">
        <w:rPr>
          <w:rFonts w:ascii="Times New Roman" w:hAnsi="Times New Roman" w:cs="Times New Roman"/>
        </w:rPr>
        <w:t xml:space="preserve">STI index is led by S&amp;P 500 index, implying that Singapore market follows closely to the US market. </w:t>
      </w:r>
    </w:p>
    <w:p w14:paraId="211F6494" w14:textId="68A24B48" w:rsidR="00585593" w:rsidRDefault="00585593" w:rsidP="00585593">
      <w:pPr>
        <w:pStyle w:val="ListParagraph"/>
        <w:numPr>
          <w:ilvl w:val="0"/>
          <w:numId w:val="4"/>
        </w:numPr>
        <w:rPr>
          <w:rFonts w:ascii="Times New Roman" w:hAnsi="Times New Roman" w:cs="Times New Roman"/>
        </w:rPr>
      </w:pPr>
      <w:r>
        <w:rPr>
          <w:rFonts w:ascii="Times New Roman" w:hAnsi="Times New Roman" w:cs="Times New Roman"/>
        </w:rPr>
        <w:t xml:space="preserve">The </w:t>
      </w:r>
      <w:r w:rsidRPr="00585593">
        <w:rPr>
          <w:rFonts w:ascii="Times New Roman" w:hAnsi="Times New Roman" w:cs="Times New Roman"/>
        </w:rPr>
        <w:t xml:space="preserve">NSEI index has no serial correlation with any indices including itself, implying that the </w:t>
      </w:r>
      <w:r w:rsidR="001F6192">
        <w:rPr>
          <w:rFonts w:ascii="Times New Roman" w:hAnsi="Times New Roman" w:cs="Times New Roman"/>
        </w:rPr>
        <w:t>India</w:t>
      </w:r>
      <w:r w:rsidRPr="00585593">
        <w:rPr>
          <w:rFonts w:ascii="Times New Roman" w:hAnsi="Times New Roman" w:cs="Times New Roman"/>
        </w:rPr>
        <w:t xml:space="preserve"> market is rather isolated</w:t>
      </w:r>
      <w:r>
        <w:rPr>
          <w:rFonts w:ascii="Times New Roman" w:hAnsi="Times New Roman" w:cs="Times New Roman"/>
        </w:rPr>
        <w:t xml:space="preserve">. </w:t>
      </w:r>
    </w:p>
    <w:p w14:paraId="653AB64C" w14:textId="695A613D" w:rsidR="00585593" w:rsidRDefault="00585593" w:rsidP="00AA28CD">
      <w:pPr>
        <w:pStyle w:val="ListParagraph"/>
        <w:numPr>
          <w:ilvl w:val="0"/>
          <w:numId w:val="4"/>
        </w:numPr>
        <w:rPr>
          <w:rFonts w:ascii="Times New Roman" w:hAnsi="Times New Roman" w:cs="Times New Roman"/>
        </w:rPr>
      </w:pPr>
      <w:r>
        <w:rPr>
          <w:rFonts w:ascii="Times New Roman" w:hAnsi="Times New Roman" w:cs="Times New Roman"/>
        </w:rPr>
        <w:t xml:space="preserve">The </w:t>
      </w:r>
      <w:r w:rsidRPr="00585593">
        <w:rPr>
          <w:rFonts w:ascii="Times New Roman" w:hAnsi="Times New Roman" w:cs="Times New Roman"/>
        </w:rPr>
        <w:t>Nikkei 225</w:t>
      </w:r>
      <w:r>
        <w:rPr>
          <w:rFonts w:ascii="Times New Roman" w:hAnsi="Times New Roman" w:cs="Times New Roman"/>
        </w:rPr>
        <w:t xml:space="preserve"> index is led by the NSEI index, but </w:t>
      </w:r>
      <w:r w:rsidRPr="00585593">
        <w:rPr>
          <w:rFonts w:ascii="Times New Roman" w:hAnsi="Times New Roman" w:cs="Times New Roman"/>
        </w:rPr>
        <w:t>the reason needs further exploration.</w:t>
      </w:r>
    </w:p>
    <w:p w14:paraId="2CD81544" w14:textId="417D46EA" w:rsidR="00585593" w:rsidRDefault="00585593" w:rsidP="00AA28CD">
      <w:pPr>
        <w:pStyle w:val="ListParagraph"/>
        <w:numPr>
          <w:ilvl w:val="0"/>
          <w:numId w:val="4"/>
        </w:numPr>
        <w:rPr>
          <w:rFonts w:ascii="Times New Roman" w:hAnsi="Times New Roman" w:cs="Times New Roman"/>
        </w:rPr>
      </w:pPr>
      <w:r>
        <w:rPr>
          <w:rFonts w:ascii="Times New Roman" w:hAnsi="Times New Roman" w:cs="Times New Roman"/>
        </w:rPr>
        <w:t xml:space="preserve">The </w:t>
      </w:r>
      <w:r w:rsidRPr="00585593">
        <w:rPr>
          <w:rFonts w:ascii="Times New Roman" w:hAnsi="Times New Roman" w:cs="Times New Roman"/>
        </w:rPr>
        <w:t xml:space="preserve">S&amp;P 500 index </w:t>
      </w:r>
      <w:r>
        <w:rPr>
          <w:rFonts w:ascii="Times New Roman" w:hAnsi="Times New Roman" w:cs="Times New Roman"/>
        </w:rPr>
        <w:t>has no serial correlation with</w:t>
      </w:r>
      <w:r w:rsidRPr="00585593">
        <w:rPr>
          <w:rFonts w:ascii="Times New Roman" w:hAnsi="Times New Roman" w:cs="Times New Roman"/>
        </w:rPr>
        <w:t xml:space="preserve"> </w:t>
      </w:r>
      <w:r>
        <w:rPr>
          <w:rFonts w:ascii="Times New Roman" w:hAnsi="Times New Roman" w:cs="Times New Roman"/>
        </w:rPr>
        <w:t xml:space="preserve">any other </w:t>
      </w:r>
      <w:r w:rsidRPr="00585593">
        <w:rPr>
          <w:rFonts w:ascii="Times New Roman" w:hAnsi="Times New Roman" w:cs="Times New Roman"/>
        </w:rPr>
        <w:t>indices including itself</w:t>
      </w:r>
      <w:r w:rsidR="003D67AF">
        <w:rPr>
          <w:rFonts w:ascii="Times New Roman" w:hAnsi="Times New Roman" w:cs="Times New Roman"/>
        </w:rPr>
        <w:t>, which</w:t>
      </w:r>
      <w:r w:rsidRPr="00585593">
        <w:rPr>
          <w:rFonts w:ascii="Times New Roman" w:hAnsi="Times New Roman" w:cs="Times New Roman"/>
        </w:rPr>
        <w:t xml:space="preserve"> is reasonable, as the US ma</w:t>
      </w:r>
      <w:r w:rsidR="003D67AF">
        <w:rPr>
          <w:rFonts w:ascii="Times New Roman" w:hAnsi="Times New Roman" w:cs="Times New Roman"/>
        </w:rPr>
        <w:t xml:space="preserve">rket usually leads </w:t>
      </w:r>
      <w:r w:rsidR="00E831B4">
        <w:rPr>
          <w:rFonts w:ascii="Times New Roman" w:hAnsi="Times New Roman" w:cs="Times New Roman"/>
        </w:rPr>
        <w:t>others</w:t>
      </w:r>
      <w:r w:rsidRPr="00585593">
        <w:rPr>
          <w:rFonts w:ascii="Times New Roman" w:hAnsi="Times New Roman" w:cs="Times New Roman"/>
        </w:rPr>
        <w:t xml:space="preserve">. </w:t>
      </w:r>
    </w:p>
    <w:p w14:paraId="10192D34" w14:textId="34C47844" w:rsidR="00402B0F" w:rsidRPr="00585593" w:rsidRDefault="00402B0F" w:rsidP="00585593">
      <w:pPr>
        <w:rPr>
          <w:rFonts w:ascii="Times New Roman" w:hAnsi="Times New Roman" w:cs="Times New Roman"/>
        </w:rPr>
      </w:pPr>
      <w:r w:rsidRPr="00585593">
        <w:rPr>
          <w:rFonts w:ascii="Times New Roman" w:hAnsi="Times New Roman" w:cs="Times New Roman"/>
        </w:rPr>
        <w:t xml:space="preserve">The adequacy of the VAR model can be verified by the </w:t>
      </w:r>
      <w:r w:rsidR="00E71D0D">
        <w:rPr>
          <w:rFonts w:ascii="Times New Roman" w:hAnsi="Times New Roman" w:cs="Times New Roman"/>
        </w:rPr>
        <w:t xml:space="preserve">covariance and </w:t>
      </w:r>
      <w:r w:rsidRPr="00585593">
        <w:rPr>
          <w:rFonts w:ascii="Times New Roman" w:hAnsi="Times New Roman" w:cs="Times New Roman"/>
        </w:rPr>
        <w:t>correlation matrix of residuals, as no residual series are significantly correlated with others.</w:t>
      </w:r>
    </w:p>
    <w:p w14:paraId="30E7D951" w14:textId="55475E4E" w:rsidR="00402B0F" w:rsidRDefault="000930B4" w:rsidP="00402B0F">
      <w:pPr>
        <w:ind w:left="360"/>
        <w:jc w:val="center"/>
        <w:rPr>
          <w:rFonts w:ascii="Times New Roman" w:hAnsi="Times New Roman" w:cs="Times New Roman"/>
        </w:rPr>
      </w:pPr>
      <w:r>
        <w:rPr>
          <w:rFonts w:ascii="Times New Roman" w:hAnsi="Times New Roman" w:cs="Times New Roman"/>
          <w:noProof/>
        </w:rPr>
        <w:drawing>
          <wp:inline distT="0" distB="0" distL="0" distR="0" wp14:anchorId="2DF9AC48" wp14:editId="0AAE1E20">
            <wp:extent cx="2412221" cy="1271558"/>
            <wp:effectExtent l="0" t="0" r="762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rrelation matrix of VAR residuals.png"/>
                    <pic:cNvPicPr/>
                  </pic:nvPicPr>
                  <pic:blipFill>
                    <a:blip r:embed="rId27">
                      <a:extLst>
                        <a:ext uri="{28A0092B-C50C-407E-A947-70E740481C1C}">
                          <a14:useLocalDpi xmlns:a14="http://schemas.microsoft.com/office/drawing/2010/main" val="0"/>
                        </a:ext>
                      </a:extLst>
                    </a:blip>
                    <a:stretch>
                      <a:fillRect/>
                    </a:stretch>
                  </pic:blipFill>
                  <pic:spPr>
                    <a:xfrm>
                      <a:off x="0" y="0"/>
                      <a:ext cx="2429202" cy="1280509"/>
                    </a:xfrm>
                    <a:prstGeom prst="rect">
                      <a:avLst/>
                    </a:prstGeom>
                  </pic:spPr>
                </pic:pic>
              </a:graphicData>
            </a:graphic>
          </wp:inline>
        </w:drawing>
      </w:r>
    </w:p>
    <w:p w14:paraId="4988BF75" w14:textId="52DA76A9" w:rsidR="00593127" w:rsidRDefault="00593127" w:rsidP="00AA28CD">
      <w:pPr>
        <w:jc w:val="both"/>
        <w:rPr>
          <w:rFonts w:ascii="Times New Roman" w:hAnsi="Times New Roman" w:cs="Times New Roman"/>
        </w:rPr>
      </w:pPr>
      <w:r>
        <w:rPr>
          <w:rFonts w:ascii="Times New Roman" w:hAnsi="Times New Roman" w:cs="Times New Roman"/>
        </w:rPr>
        <w:t>Last but not least</w:t>
      </w:r>
      <w:r w:rsidRPr="00593127">
        <w:rPr>
          <w:rFonts w:ascii="Times New Roman" w:hAnsi="Times New Roman" w:cs="Times New Roman"/>
        </w:rPr>
        <w:t>, volatility modeling can be empl</w:t>
      </w:r>
      <w:r>
        <w:rPr>
          <w:rFonts w:ascii="Times New Roman" w:hAnsi="Times New Roman" w:cs="Times New Roman"/>
        </w:rPr>
        <w:t xml:space="preserve">oyed using multivariate GARCH </w:t>
      </w:r>
      <w:r w:rsidRPr="00593127">
        <w:rPr>
          <w:rFonts w:ascii="Times New Roman" w:hAnsi="Times New Roman" w:cs="Times New Roman"/>
        </w:rPr>
        <w:t>to study the volatility relationship among these 4 time</w:t>
      </w:r>
      <w:r>
        <w:rPr>
          <w:rFonts w:ascii="Times New Roman" w:hAnsi="Times New Roman" w:cs="Times New Roman"/>
        </w:rPr>
        <w:t xml:space="preserve"> series of volatility of index. We</w:t>
      </w:r>
      <w:r w:rsidRPr="00593127">
        <w:rPr>
          <w:rFonts w:ascii="Times New Roman" w:hAnsi="Times New Roman" w:cs="Times New Roman"/>
        </w:rPr>
        <w:t xml:space="preserve"> don't elaborate here.</w:t>
      </w:r>
    </w:p>
    <w:p w14:paraId="165DC140" w14:textId="6CFD7683" w:rsidR="007E7617" w:rsidRDefault="00EE23C6" w:rsidP="007E7617">
      <w:pPr>
        <w:rPr>
          <w:rStyle w:val="SubtleEmphasis"/>
        </w:rPr>
      </w:pPr>
      <w:r>
        <w:rPr>
          <w:rStyle w:val="SubtleEmphasis"/>
        </w:rPr>
        <w:t xml:space="preserve">2.3 </w:t>
      </w:r>
      <w:r w:rsidRPr="007E7617">
        <w:rPr>
          <w:rStyle w:val="SubtleEmphasis"/>
        </w:rPr>
        <w:t>Daily</w:t>
      </w:r>
      <w:r w:rsidR="007E7617" w:rsidRPr="007E7617">
        <w:rPr>
          <w:rStyle w:val="SubtleEmphasis"/>
        </w:rPr>
        <w:t xml:space="preserve"> </w:t>
      </w:r>
      <w:r w:rsidR="00AA28CD">
        <w:rPr>
          <w:rStyle w:val="SubtleEmphasis"/>
        </w:rPr>
        <w:t>V</w:t>
      </w:r>
      <w:r w:rsidR="007E7617" w:rsidRPr="007E7617">
        <w:rPr>
          <w:rStyle w:val="SubtleEmphasis"/>
        </w:rPr>
        <w:t xml:space="preserve">olume of the </w:t>
      </w:r>
      <w:r w:rsidR="00AA28CD">
        <w:rPr>
          <w:rStyle w:val="SubtleEmphasis"/>
        </w:rPr>
        <w:t>S</w:t>
      </w:r>
      <w:r w:rsidR="007E7617" w:rsidRPr="007E7617">
        <w:rPr>
          <w:rStyle w:val="SubtleEmphasis"/>
        </w:rPr>
        <w:t xml:space="preserve">tocks </w:t>
      </w:r>
    </w:p>
    <w:p w14:paraId="1E25CCD7" w14:textId="686A2163" w:rsidR="00402B0F" w:rsidRDefault="00AA28CD" w:rsidP="00AA28CD">
      <w:pPr>
        <w:rPr>
          <w:rFonts w:ascii="Times New Roman" w:hAnsi="Times New Roman" w:cs="Times New Roman"/>
        </w:rPr>
      </w:pPr>
      <w:r>
        <w:rPr>
          <w:rFonts w:ascii="Times New Roman" w:hAnsi="Times New Roman" w:cs="Times New Roman"/>
        </w:rPr>
        <w:t>The average daily volume of the stocks in</w:t>
      </w:r>
      <w:r w:rsidR="00015754">
        <w:rPr>
          <w:rFonts w:ascii="Times New Roman" w:hAnsi="Times New Roman" w:cs="Times New Roman"/>
        </w:rPr>
        <w:t xml:space="preserve"> the </w:t>
      </w:r>
      <w:r w:rsidR="001F6192">
        <w:rPr>
          <w:rFonts w:ascii="Times New Roman" w:hAnsi="Times New Roman" w:cs="Times New Roman"/>
        </w:rPr>
        <w:t>India</w:t>
      </w:r>
      <w:r w:rsidR="00015754">
        <w:rPr>
          <w:rFonts w:ascii="Times New Roman" w:hAnsi="Times New Roman" w:cs="Times New Roman"/>
        </w:rPr>
        <w:t xml:space="preserve"> market</w:t>
      </w:r>
      <w:r>
        <w:rPr>
          <w:rFonts w:ascii="Times New Roman" w:hAnsi="Times New Roman" w:cs="Times New Roman"/>
        </w:rPr>
        <w:t xml:space="preserve"> are computed and displayed by the following figure:</w:t>
      </w:r>
    </w:p>
    <w:p w14:paraId="570AFD16" w14:textId="60525D55" w:rsidR="00AA28CD" w:rsidRDefault="00AA28CD" w:rsidP="00AA28CD">
      <w:pPr>
        <w:jc w:val="center"/>
        <w:rPr>
          <w:rFonts w:ascii="Times New Roman" w:hAnsi="Times New Roman" w:cs="Times New Roman"/>
        </w:rPr>
      </w:pPr>
      <w:r>
        <w:rPr>
          <w:rFonts w:ascii="Times New Roman" w:hAnsi="Times New Roman" w:cs="Times New Roman"/>
          <w:noProof/>
        </w:rPr>
        <w:drawing>
          <wp:inline distT="0" distB="0" distL="0" distR="0" wp14:anchorId="5DEA4C86" wp14:editId="6982F733">
            <wp:extent cx="2945845" cy="2258479"/>
            <wp:effectExtent l="0" t="0" r="698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verage daily volume of in market.jpeg"/>
                    <pic:cNvPicPr/>
                  </pic:nvPicPr>
                  <pic:blipFill>
                    <a:blip r:embed="rId28">
                      <a:extLst>
                        <a:ext uri="{28A0092B-C50C-407E-A947-70E740481C1C}">
                          <a14:useLocalDpi xmlns:a14="http://schemas.microsoft.com/office/drawing/2010/main" val="0"/>
                        </a:ext>
                      </a:extLst>
                    </a:blip>
                    <a:stretch>
                      <a:fillRect/>
                    </a:stretch>
                  </pic:blipFill>
                  <pic:spPr>
                    <a:xfrm>
                      <a:off x="0" y="0"/>
                      <a:ext cx="2990115" cy="2292419"/>
                    </a:xfrm>
                    <a:prstGeom prst="rect">
                      <a:avLst/>
                    </a:prstGeom>
                  </pic:spPr>
                </pic:pic>
              </a:graphicData>
            </a:graphic>
          </wp:inline>
        </w:drawing>
      </w:r>
      <w:r>
        <w:rPr>
          <w:rFonts w:ascii="Times New Roman" w:hAnsi="Times New Roman" w:cs="Times New Roman"/>
          <w:noProof/>
        </w:rPr>
        <w:drawing>
          <wp:inline distT="0" distB="0" distL="0" distR="0" wp14:anchorId="113C62A3" wp14:editId="54A0B54B">
            <wp:extent cx="2951430" cy="2262764"/>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ol of in stock index.jpeg"/>
                    <pic:cNvPicPr/>
                  </pic:nvPicPr>
                  <pic:blipFill>
                    <a:blip r:embed="rId10">
                      <a:extLst>
                        <a:ext uri="{28A0092B-C50C-407E-A947-70E740481C1C}">
                          <a14:useLocalDpi xmlns:a14="http://schemas.microsoft.com/office/drawing/2010/main" val="0"/>
                        </a:ext>
                      </a:extLst>
                    </a:blip>
                    <a:stretch>
                      <a:fillRect/>
                    </a:stretch>
                  </pic:blipFill>
                  <pic:spPr>
                    <a:xfrm>
                      <a:off x="0" y="0"/>
                      <a:ext cx="2991887" cy="2293781"/>
                    </a:xfrm>
                    <a:prstGeom prst="rect">
                      <a:avLst/>
                    </a:prstGeom>
                  </pic:spPr>
                </pic:pic>
              </a:graphicData>
            </a:graphic>
          </wp:inline>
        </w:drawing>
      </w:r>
    </w:p>
    <w:p w14:paraId="38E6F2FD" w14:textId="15084996" w:rsidR="00B7682A" w:rsidRDefault="00AA28CD" w:rsidP="00B7682A">
      <w:pPr>
        <w:rPr>
          <w:rFonts w:ascii="Times New Roman" w:hAnsi="Times New Roman" w:cs="Times New Roman"/>
        </w:rPr>
      </w:pPr>
      <w:r>
        <w:rPr>
          <w:rFonts w:ascii="Times New Roman" w:hAnsi="Times New Roman" w:cs="Times New Roman"/>
        </w:rPr>
        <w:lastRenderedPageBreak/>
        <w:t>A side-by-side comparison of the average daily volume of the stocks in</w:t>
      </w:r>
      <w:r w:rsidR="00064CA8">
        <w:rPr>
          <w:rFonts w:ascii="Times New Roman" w:hAnsi="Times New Roman" w:cs="Times New Roman"/>
        </w:rPr>
        <w:t xml:space="preserve"> the</w:t>
      </w:r>
      <w:r>
        <w:rPr>
          <w:rFonts w:ascii="Times New Roman" w:hAnsi="Times New Roman" w:cs="Times New Roman"/>
        </w:rPr>
        <w:t xml:space="preserve"> </w:t>
      </w:r>
      <w:r w:rsidR="001F6192">
        <w:rPr>
          <w:rFonts w:ascii="Times New Roman" w:hAnsi="Times New Roman" w:cs="Times New Roman"/>
        </w:rPr>
        <w:t>India</w:t>
      </w:r>
      <w:r>
        <w:rPr>
          <w:rFonts w:ascii="Times New Roman" w:hAnsi="Times New Roman" w:cs="Times New Roman"/>
        </w:rPr>
        <w:t xml:space="preserve"> market and the daily volatility of the NSEI index shows a clear pattern: </w:t>
      </w:r>
      <w:r w:rsidR="00B7682A">
        <w:rPr>
          <w:rFonts w:ascii="Times New Roman" w:hAnsi="Times New Roman" w:cs="Times New Roman"/>
        </w:rPr>
        <w:t xml:space="preserve">the distribution of </w:t>
      </w:r>
      <w:r>
        <w:rPr>
          <w:rFonts w:ascii="Times New Roman" w:hAnsi="Times New Roman" w:cs="Times New Roman"/>
        </w:rPr>
        <w:t xml:space="preserve">the daily volatility of the NSEI index </w:t>
      </w:r>
      <w:r w:rsidR="00B7682A">
        <w:rPr>
          <w:rFonts w:ascii="Times New Roman" w:hAnsi="Times New Roman" w:cs="Times New Roman"/>
        </w:rPr>
        <w:t>is closely related to</w:t>
      </w:r>
      <w:r>
        <w:rPr>
          <w:rFonts w:ascii="Times New Roman" w:hAnsi="Times New Roman" w:cs="Times New Roman"/>
        </w:rPr>
        <w:t xml:space="preserve"> the average daily volume of the stocks in </w:t>
      </w:r>
      <w:r w:rsidR="001F6192">
        <w:rPr>
          <w:rFonts w:ascii="Times New Roman" w:hAnsi="Times New Roman" w:cs="Times New Roman"/>
        </w:rPr>
        <w:t>India</w:t>
      </w:r>
      <w:r>
        <w:rPr>
          <w:rFonts w:ascii="Times New Roman" w:hAnsi="Times New Roman" w:cs="Times New Roman"/>
        </w:rPr>
        <w:t xml:space="preserve"> market. More specifically, we observe:</w:t>
      </w:r>
      <w:r w:rsidR="00B44ABA">
        <w:rPr>
          <w:rFonts w:ascii="Times New Roman" w:hAnsi="Times New Roman" w:cs="Times New Roman"/>
        </w:rPr>
        <w:t xml:space="preserve"> </w:t>
      </w:r>
      <w:r w:rsidRPr="00B44ABA">
        <w:rPr>
          <w:rFonts w:ascii="Times New Roman" w:hAnsi="Times New Roman" w:cs="Times New Roman"/>
        </w:rPr>
        <w:t xml:space="preserve">when the average daily volume of the stocks in </w:t>
      </w:r>
      <w:r w:rsidR="00B81811" w:rsidRPr="00B44ABA">
        <w:rPr>
          <w:rFonts w:ascii="Times New Roman" w:hAnsi="Times New Roman" w:cs="Times New Roman"/>
        </w:rPr>
        <w:t xml:space="preserve">the </w:t>
      </w:r>
      <w:r w:rsidR="001F6192">
        <w:rPr>
          <w:rFonts w:ascii="Times New Roman" w:hAnsi="Times New Roman" w:cs="Times New Roman"/>
        </w:rPr>
        <w:t>India</w:t>
      </w:r>
      <w:r w:rsidR="00B44ABA" w:rsidRPr="00B44ABA">
        <w:rPr>
          <w:rFonts w:ascii="Times New Roman" w:hAnsi="Times New Roman" w:cs="Times New Roman"/>
        </w:rPr>
        <w:t xml:space="preserve"> market is rising</w:t>
      </w:r>
      <w:r w:rsidRPr="00B44ABA">
        <w:rPr>
          <w:rFonts w:ascii="Times New Roman" w:hAnsi="Times New Roman" w:cs="Times New Roman"/>
        </w:rPr>
        <w:t xml:space="preserve">, the daily volatility of the NSEI index </w:t>
      </w:r>
      <w:r w:rsidR="00B44ABA" w:rsidRPr="00B44ABA">
        <w:rPr>
          <w:rFonts w:ascii="Times New Roman" w:hAnsi="Times New Roman" w:cs="Times New Roman"/>
        </w:rPr>
        <w:t>rises</w:t>
      </w:r>
      <w:r w:rsidR="00B44ABA">
        <w:rPr>
          <w:rFonts w:ascii="Times New Roman" w:hAnsi="Times New Roman" w:cs="Times New Roman"/>
        </w:rPr>
        <w:t xml:space="preserve">, and vice versa. </w:t>
      </w:r>
      <w:r w:rsidR="00B7682A">
        <w:rPr>
          <w:rFonts w:ascii="Times New Roman" w:hAnsi="Times New Roman" w:cs="Times New Roman"/>
        </w:rPr>
        <w:t xml:space="preserve">An example can be shown: from 01/16/2017 to 03/14/2017, the average daily volume of the stocks in </w:t>
      </w:r>
      <w:r w:rsidR="00064CA8">
        <w:rPr>
          <w:rFonts w:ascii="Times New Roman" w:hAnsi="Times New Roman" w:cs="Times New Roman"/>
        </w:rPr>
        <w:t xml:space="preserve">the </w:t>
      </w:r>
      <w:r w:rsidR="001F6192">
        <w:rPr>
          <w:rFonts w:ascii="Times New Roman" w:hAnsi="Times New Roman" w:cs="Times New Roman"/>
        </w:rPr>
        <w:t>India</w:t>
      </w:r>
      <w:r w:rsidR="00B7682A">
        <w:rPr>
          <w:rFonts w:ascii="Times New Roman" w:hAnsi="Times New Roman" w:cs="Times New Roman"/>
        </w:rPr>
        <w:t xml:space="preserve"> market rises and drops significantly, and this in turn leads to </w:t>
      </w:r>
      <w:r w:rsidR="00B44ABA">
        <w:rPr>
          <w:rFonts w:ascii="Times New Roman" w:hAnsi="Times New Roman" w:cs="Times New Roman"/>
        </w:rPr>
        <w:t xml:space="preserve">a similar </w:t>
      </w:r>
      <w:r w:rsidR="00B44ABA" w:rsidRPr="00B44ABA">
        <w:rPr>
          <w:rFonts w:ascii="Times New Roman" w:hAnsi="Times New Roman" w:cs="Times New Roman"/>
        </w:rPr>
        <w:t>trajectory</w:t>
      </w:r>
      <w:r w:rsidR="00B44ABA">
        <w:rPr>
          <w:rFonts w:ascii="Times New Roman" w:hAnsi="Times New Roman" w:cs="Times New Roman"/>
        </w:rPr>
        <w:t xml:space="preserve"> of the index volatility. </w:t>
      </w:r>
    </w:p>
    <w:p w14:paraId="16BFE536" w14:textId="4C4C4BE2" w:rsidR="00EC6FFD" w:rsidRDefault="00EC6FFD" w:rsidP="00EC6FFD">
      <w:pPr>
        <w:rPr>
          <w:rFonts w:ascii="Times New Roman" w:hAnsi="Times New Roman" w:cs="Times New Roman"/>
        </w:rPr>
      </w:pPr>
      <w:r>
        <w:rPr>
          <w:rFonts w:ascii="Times New Roman" w:hAnsi="Times New Roman" w:cs="Times New Roman"/>
        </w:rPr>
        <w:t xml:space="preserve">Alternatively, we can examine the daily volume of the stocks in </w:t>
      </w:r>
      <w:r w:rsidR="00B44ABA">
        <w:rPr>
          <w:rFonts w:ascii="Times New Roman" w:hAnsi="Times New Roman" w:cs="Times New Roman"/>
        </w:rPr>
        <w:t xml:space="preserve">the </w:t>
      </w:r>
      <w:r w:rsidR="001F6192">
        <w:rPr>
          <w:rFonts w:ascii="Times New Roman" w:hAnsi="Times New Roman" w:cs="Times New Roman"/>
        </w:rPr>
        <w:t>India</w:t>
      </w:r>
      <w:r>
        <w:rPr>
          <w:rFonts w:ascii="Times New Roman" w:hAnsi="Times New Roman" w:cs="Times New Roman"/>
        </w:rPr>
        <w:t xml:space="preserve"> market from</w:t>
      </w:r>
      <w:r w:rsidR="00753FF1">
        <w:rPr>
          <w:rFonts w:ascii="Times New Roman" w:hAnsi="Times New Roman" w:cs="Times New Roman"/>
        </w:rPr>
        <w:t xml:space="preserve"> a cross-sectional perspective.</w:t>
      </w:r>
      <w:r>
        <w:rPr>
          <w:rFonts w:ascii="Times New Roman" w:hAnsi="Times New Roman" w:cs="Times New Roman"/>
        </w:rPr>
        <w:t xml:space="preserve"> Cross-sectional analysis </w:t>
      </w:r>
      <w:r>
        <w:rPr>
          <w:rFonts w:ascii="Times New Roman" w:hAnsi="Times New Roman" w:cs="Times New Roman" w:hint="eastAsia"/>
        </w:rPr>
        <w:t>s</w:t>
      </w:r>
      <w:r>
        <w:rPr>
          <w:rFonts w:ascii="Times New Roman" w:hAnsi="Times New Roman" w:cs="Times New Roman"/>
        </w:rPr>
        <w:t>tudies</w:t>
      </w:r>
      <w:r w:rsidRPr="00EC6FFD">
        <w:rPr>
          <w:rFonts w:ascii="Times New Roman" w:hAnsi="Times New Roman" w:cs="Times New Roman"/>
        </w:rPr>
        <w:t xml:space="preserve"> the distribution of </w:t>
      </w:r>
      <w:r>
        <w:rPr>
          <w:rFonts w:ascii="Times New Roman" w:hAnsi="Times New Roman" w:cs="Times New Roman"/>
        </w:rPr>
        <w:t>stock volumes for a given day. F</w:t>
      </w:r>
      <w:r w:rsidRPr="00EC6FFD">
        <w:rPr>
          <w:rFonts w:ascii="Times New Roman" w:hAnsi="Times New Roman" w:cs="Times New Roman"/>
        </w:rPr>
        <w:t xml:space="preserve">or </w:t>
      </w:r>
      <w:r>
        <w:rPr>
          <w:rFonts w:ascii="Times New Roman" w:hAnsi="Times New Roman" w:cs="Times New Roman"/>
        </w:rPr>
        <w:t>simplicity,</w:t>
      </w:r>
      <w:r w:rsidRPr="00EC6FFD">
        <w:rPr>
          <w:rFonts w:ascii="Times New Roman" w:hAnsi="Times New Roman" w:cs="Times New Roman"/>
        </w:rPr>
        <w:t xml:space="preserve"> 8 days </w:t>
      </w:r>
      <w:r>
        <w:rPr>
          <w:rFonts w:ascii="Times New Roman" w:hAnsi="Times New Roman" w:cs="Times New Roman"/>
        </w:rPr>
        <w:t xml:space="preserve">are randomly selected from the 92 trading days, </w:t>
      </w:r>
      <w:r w:rsidRPr="00EC6FFD">
        <w:rPr>
          <w:rFonts w:ascii="Times New Roman" w:hAnsi="Times New Roman" w:cs="Times New Roman"/>
        </w:rPr>
        <w:t xml:space="preserve">and </w:t>
      </w:r>
      <w:r w:rsidR="003C1881">
        <w:rPr>
          <w:rFonts w:ascii="Times New Roman" w:hAnsi="Times New Roman" w:cs="Times New Roman"/>
        </w:rPr>
        <w:t xml:space="preserve">we </w:t>
      </w:r>
      <w:r w:rsidR="000F6646">
        <w:rPr>
          <w:rFonts w:ascii="Times New Roman" w:hAnsi="Times New Roman" w:cs="Times New Roman"/>
        </w:rPr>
        <w:t>plot the density function estimated by kernel method</w:t>
      </w:r>
      <w:r w:rsidRPr="00EC6FFD">
        <w:rPr>
          <w:rFonts w:ascii="Times New Roman" w:hAnsi="Times New Roman" w:cs="Times New Roman"/>
        </w:rPr>
        <w:t xml:space="preserve"> as a visualizati</w:t>
      </w:r>
      <w:r>
        <w:rPr>
          <w:rFonts w:ascii="Times New Roman" w:hAnsi="Times New Roman" w:cs="Times New Roman"/>
        </w:rPr>
        <w:t xml:space="preserve">on of the volume distribution. </w:t>
      </w:r>
      <w:r w:rsidR="003C1881">
        <w:rPr>
          <w:rFonts w:ascii="Times New Roman" w:hAnsi="Times New Roman" w:cs="Times New Roman"/>
        </w:rPr>
        <w:t>The results are depicted as following:</w:t>
      </w:r>
    </w:p>
    <w:p w14:paraId="7419B19D" w14:textId="1E1A0E3D" w:rsidR="003C1881" w:rsidRDefault="003C1881" w:rsidP="003C1881">
      <w:pPr>
        <w:jc w:val="center"/>
        <w:rPr>
          <w:rFonts w:ascii="Times New Roman" w:hAnsi="Times New Roman" w:cs="Times New Roman"/>
        </w:rPr>
      </w:pPr>
      <w:r>
        <w:rPr>
          <w:rFonts w:ascii="Times New Roman" w:hAnsi="Times New Roman" w:cs="Times New Roman"/>
          <w:noProof/>
        </w:rPr>
        <w:drawing>
          <wp:inline distT="0" distB="0" distL="0" distR="0" wp14:anchorId="1D93A392" wp14:editId="1A2705D2">
            <wp:extent cx="2937850" cy="2284055"/>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ily volume dist1.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33925" cy="2358749"/>
                    </a:xfrm>
                    <a:prstGeom prst="rect">
                      <a:avLst/>
                    </a:prstGeom>
                  </pic:spPr>
                </pic:pic>
              </a:graphicData>
            </a:graphic>
          </wp:inline>
        </w:drawing>
      </w:r>
      <w:r>
        <w:rPr>
          <w:rFonts w:ascii="Times New Roman" w:hAnsi="Times New Roman" w:cs="Times New Roman"/>
          <w:noProof/>
        </w:rPr>
        <w:drawing>
          <wp:inline distT="0" distB="0" distL="0" distR="0" wp14:anchorId="31B30D85" wp14:editId="72C2B467">
            <wp:extent cx="2932891" cy="2280197"/>
            <wp:effectExtent l="0" t="0" r="127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ily volume dist2.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96528" cy="2329672"/>
                    </a:xfrm>
                    <a:prstGeom prst="rect">
                      <a:avLst/>
                    </a:prstGeom>
                  </pic:spPr>
                </pic:pic>
              </a:graphicData>
            </a:graphic>
          </wp:inline>
        </w:drawing>
      </w:r>
    </w:p>
    <w:p w14:paraId="5E8D3B47" w14:textId="77777777" w:rsidR="002B1EFE" w:rsidRDefault="002B1EFE" w:rsidP="002B1EFE">
      <w:pPr>
        <w:rPr>
          <w:rFonts w:ascii="Times New Roman" w:hAnsi="Times New Roman" w:cs="Times New Roman"/>
        </w:rPr>
      </w:pPr>
      <w:r>
        <w:rPr>
          <w:rFonts w:ascii="Times New Roman" w:hAnsi="Times New Roman" w:cs="Times New Roman"/>
        </w:rPr>
        <w:t xml:space="preserve">All </w:t>
      </w:r>
      <w:r>
        <w:rPr>
          <w:rFonts w:ascii="Times New Roman" w:hAnsi="Times New Roman" w:cs="Times New Roman" w:hint="eastAsia"/>
        </w:rPr>
        <w:t>of the 8 graphs demonstrate rather similar pattern</w:t>
      </w:r>
      <w:r>
        <w:rPr>
          <w:rFonts w:ascii="Times New Roman" w:hAnsi="Times New Roman" w:cs="Times New Roman"/>
        </w:rPr>
        <w:t>:</w:t>
      </w:r>
    </w:p>
    <w:p w14:paraId="2A428728" w14:textId="1B73C365" w:rsidR="002B1EFE" w:rsidRDefault="002B1EFE" w:rsidP="002B1EFE">
      <w:pPr>
        <w:pStyle w:val="ListParagraph"/>
        <w:numPr>
          <w:ilvl w:val="0"/>
          <w:numId w:val="6"/>
        </w:numPr>
        <w:rPr>
          <w:rFonts w:ascii="Times New Roman" w:hAnsi="Times New Roman" w:cs="Times New Roman"/>
        </w:rPr>
      </w:pPr>
      <w:r w:rsidRPr="002B1EFE">
        <w:rPr>
          <w:rFonts w:ascii="Times New Roman" w:hAnsi="Times New Roman" w:cs="Times New Roman"/>
        </w:rPr>
        <w:t xml:space="preserve">the distribution of the volume of stocks in </w:t>
      </w:r>
      <w:r w:rsidR="00064CA8">
        <w:rPr>
          <w:rFonts w:ascii="Times New Roman" w:hAnsi="Times New Roman" w:cs="Times New Roman"/>
        </w:rPr>
        <w:t xml:space="preserve">the </w:t>
      </w:r>
      <w:r w:rsidR="001F6192">
        <w:rPr>
          <w:rFonts w:ascii="Times New Roman" w:hAnsi="Times New Roman" w:cs="Times New Roman"/>
        </w:rPr>
        <w:t>India</w:t>
      </w:r>
      <w:r w:rsidRPr="002B1EFE">
        <w:rPr>
          <w:rFonts w:ascii="Times New Roman" w:hAnsi="Times New Roman" w:cs="Times New Roman"/>
        </w:rPr>
        <w:t xml:space="preserve"> market on a given day is highly skewed with a large </w:t>
      </w:r>
      <w:r>
        <w:rPr>
          <w:rFonts w:ascii="Times New Roman" w:hAnsi="Times New Roman" w:cs="Times New Roman"/>
        </w:rPr>
        <w:t>proportion clustering around 0;</w:t>
      </w:r>
    </w:p>
    <w:p w14:paraId="117E2E9E" w14:textId="1FBE490B" w:rsidR="002B1EFE" w:rsidRDefault="002B1EFE" w:rsidP="002B1EFE">
      <w:pPr>
        <w:pStyle w:val="ListParagraph"/>
        <w:numPr>
          <w:ilvl w:val="0"/>
          <w:numId w:val="6"/>
        </w:numPr>
        <w:rPr>
          <w:rFonts w:ascii="Times New Roman" w:hAnsi="Times New Roman" w:cs="Times New Roman"/>
        </w:rPr>
      </w:pPr>
      <w:r>
        <w:rPr>
          <w:rFonts w:ascii="Times New Roman" w:hAnsi="Times New Roman" w:cs="Times New Roman"/>
        </w:rPr>
        <w:t xml:space="preserve">the distribution is also quite heavy-tailed, as the right tail extends very far away from 0. </w:t>
      </w:r>
    </w:p>
    <w:p w14:paraId="6204EC08" w14:textId="26B5697C" w:rsidR="002B1EFE" w:rsidRDefault="002B1EFE" w:rsidP="002B1EFE">
      <w:pPr>
        <w:rPr>
          <w:rFonts w:ascii="Times New Roman" w:hAnsi="Times New Roman" w:cs="Times New Roman"/>
        </w:rPr>
      </w:pPr>
      <w:r>
        <w:rPr>
          <w:rFonts w:ascii="Times New Roman" w:hAnsi="Times New Roman" w:cs="Times New Roman"/>
        </w:rPr>
        <w:t xml:space="preserve">This pattern indicates that the market is binary in a sense that most stocks are rarely traded, while a proportion of stocks in the market are significantly </w:t>
      </w:r>
      <w:r w:rsidR="00EC661A">
        <w:rPr>
          <w:rFonts w:ascii="Times New Roman" w:hAnsi="Times New Roman" w:cs="Times New Roman"/>
        </w:rPr>
        <w:t xml:space="preserve">more liquid, representing the </w:t>
      </w:r>
      <w:r>
        <w:rPr>
          <w:rFonts w:ascii="Times New Roman" w:hAnsi="Times New Roman" w:cs="Times New Roman"/>
        </w:rPr>
        <w:t>blue chips. Moreover, this small portion of stocks are also significantly more volatile in daily returns, and this also explains why</w:t>
      </w:r>
      <w:r w:rsidR="00385EB0">
        <w:rPr>
          <w:rFonts w:ascii="Times New Roman" w:hAnsi="Times New Roman" w:cs="Times New Roman"/>
        </w:rPr>
        <w:t xml:space="preserve"> most of stocks have 1</w:t>
      </w:r>
      <w:r w:rsidR="00385EB0" w:rsidRPr="00385EB0">
        <w:rPr>
          <w:rFonts w:ascii="Times New Roman" w:hAnsi="Times New Roman" w:cs="Times New Roman"/>
          <w:vertAlign w:val="superscript"/>
        </w:rPr>
        <w:t>st</w:t>
      </w:r>
      <w:r w:rsidR="00385EB0">
        <w:rPr>
          <w:rFonts w:ascii="Times New Roman" w:hAnsi="Times New Roman" w:cs="Times New Roman"/>
        </w:rPr>
        <w:t xml:space="preserve"> and 2</w:t>
      </w:r>
      <w:r w:rsidR="00385EB0" w:rsidRPr="00385EB0">
        <w:rPr>
          <w:rFonts w:ascii="Times New Roman" w:hAnsi="Times New Roman" w:cs="Times New Roman"/>
          <w:vertAlign w:val="superscript"/>
        </w:rPr>
        <w:t>nd</w:t>
      </w:r>
      <w:r w:rsidR="00385EB0">
        <w:rPr>
          <w:rFonts w:ascii="Times New Roman" w:hAnsi="Times New Roman" w:cs="Times New Roman"/>
        </w:rPr>
        <w:t xml:space="preserve"> PC scores clustering around 0</w:t>
      </w:r>
      <w:r>
        <w:rPr>
          <w:rFonts w:ascii="Times New Roman" w:hAnsi="Times New Roman" w:cs="Times New Roman"/>
        </w:rPr>
        <w:t xml:space="preserve">. </w:t>
      </w:r>
    </w:p>
    <w:p w14:paraId="671A5233" w14:textId="653C9FBC" w:rsidR="009F0697" w:rsidRDefault="009F0697" w:rsidP="002B1EFE">
      <w:pPr>
        <w:rPr>
          <w:rFonts w:ascii="Times New Roman" w:hAnsi="Times New Roman" w:cs="Times New Roman"/>
        </w:rPr>
      </w:pPr>
      <w:r>
        <w:rPr>
          <w:rFonts w:ascii="Times New Roman" w:hAnsi="Times New Roman" w:cs="Times New Roman"/>
        </w:rPr>
        <w:t xml:space="preserve">In light of the highly asymmetric and heavy-tailed distribution of the daily volume of stocks, </w:t>
      </w:r>
      <w:r w:rsidRPr="009F0697">
        <w:rPr>
          <w:rFonts w:ascii="Times New Roman" w:hAnsi="Times New Roman" w:cs="Times New Roman"/>
        </w:rPr>
        <w:t xml:space="preserve">average daily volume </w:t>
      </w:r>
      <w:r>
        <w:rPr>
          <w:rFonts w:ascii="Times New Roman" w:hAnsi="Times New Roman" w:cs="Times New Roman"/>
        </w:rPr>
        <w:t xml:space="preserve">cannot serve </w:t>
      </w:r>
      <w:r w:rsidRPr="009F0697">
        <w:rPr>
          <w:rFonts w:ascii="Times New Roman" w:hAnsi="Times New Roman" w:cs="Times New Roman"/>
        </w:rPr>
        <w:t>as a fairly reliable measure of volume</w:t>
      </w:r>
      <w:r>
        <w:rPr>
          <w:rFonts w:ascii="Times New Roman" w:hAnsi="Times New Roman" w:cs="Times New Roman"/>
        </w:rPr>
        <w:t xml:space="preserve"> </w:t>
      </w:r>
      <w:r w:rsidRPr="009F0697">
        <w:rPr>
          <w:rFonts w:ascii="Times New Roman" w:hAnsi="Times New Roman" w:cs="Times New Roman"/>
        </w:rPr>
        <w:t>to go through on any given day</w:t>
      </w:r>
      <w:r>
        <w:rPr>
          <w:rFonts w:ascii="Times New Roman" w:hAnsi="Times New Roman" w:cs="Times New Roman"/>
        </w:rPr>
        <w:t xml:space="preserve">, as the average cannot represent either side of the binary market. </w:t>
      </w:r>
      <w:r w:rsidR="00594C87">
        <w:rPr>
          <w:rFonts w:ascii="Times New Roman" w:hAnsi="Times New Roman" w:cs="Times New Roman"/>
        </w:rPr>
        <w:t xml:space="preserve">The generalized extreme value (GEV) distribution can be a relatively good approximation to the volume distribution on a given day. </w:t>
      </w:r>
    </w:p>
    <w:p w14:paraId="494833F7" w14:textId="15FB5243" w:rsidR="003B3977" w:rsidRDefault="00B03697" w:rsidP="003B3977">
      <w:pPr>
        <w:rPr>
          <w:rStyle w:val="SubtleEmphasis"/>
        </w:rPr>
      </w:pPr>
      <w:r>
        <w:rPr>
          <w:rStyle w:val="SubtleEmphasis"/>
        </w:rPr>
        <w:t xml:space="preserve">2.4 </w:t>
      </w:r>
      <w:r w:rsidRPr="007E7617">
        <w:rPr>
          <w:rStyle w:val="SubtleEmphasis"/>
        </w:rPr>
        <w:t>Daily</w:t>
      </w:r>
      <w:r w:rsidR="003B3977" w:rsidRPr="007E7617">
        <w:rPr>
          <w:rStyle w:val="SubtleEmphasis"/>
        </w:rPr>
        <w:t xml:space="preserve"> </w:t>
      </w:r>
      <w:r w:rsidR="003B3977">
        <w:rPr>
          <w:rStyle w:val="SubtleEmphasis"/>
        </w:rPr>
        <w:t>V</w:t>
      </w:r>
      <w:r w:rsidR="003B3977" w:rsidRPr="007E7617">
        <w:rPr>
          <w:rStyle w:val="SubtleEmphasis"/>
        </w:rPr>
        <w:t xml:space="preserve">olume </w:t>
      </w:r>
      <w:r w:rsidR="003B3977">
        <w:rPr>
          <w:rStyle w:val="SubtleEmphasis"/>
        </w:rPr>
        <w:t xml:space="preserve">and Open-to-Close Volatility </w:t>
      </w:r>
      <w:r w:rsidR="003B3977" w:rsidRPr="007E7617">
        <w:rPr>
          <w:rStyle w:val="SubtleEmphasis"/>
        </w:rPr>
        <w:t xml:space="preserve">of the </w:t>
      </w:r>
      <w:r w:rsidR="003B3977">
        <w:rPr>
          <w:rStyle w:val="SubtleEmphasis"/>
        </w:rPr>
        <w:t>S</w:t>
      </w:r>
      <w:r w:rsidR="003B3977" w:rsidRPr="007E7617">
        <w:rPr>
          <w:rStyle w:val="SubtleEmphasis"/>
        </w:rPr>
        <w:t xml:space="preserve">tocks </w:t>
      </w:r>
    </w:p>
    <w:p w14:paraId="3E3197E4" w14:textId="1C8C25B8" w:rsidR="003B3977" w:rsidRDefault="003B3977" w:rsidP="003B3977">
      <w:pPr>
        <w:rPr>
          <w:rFonts w:ascii="Times New Roman" w:hAnsi="Times New Roman" w:cs="Times New Roman"/>
        </w:rPr>
      </w:pPr>
      <w:r>
        <w:rPr>
          <w:rFonts w:ascii="Times New Roman" w:hAnsi="Times New Roman" w:cs="Times New Roman"/>
          <w:iCs/>
        </w:rPr>
        <w:t xml:space="preserve">In Section 2.3, we have already made a detailed comment on the relationship between </w:t>
      </w:r>
      <w:r>
        <w:rPr>
          <w:rFonts w:ascii="Times New Roman" w:hAnsi="Times New Roman" w:cs="Times New Roman"/>
        </w:rPr>
        <w:t>the average daily volume of the stocks in the</w:t>
      </w:r>
      <w:r w:rsidR="00064CA8">
        <w:rPr>
          <w:rFonts w:ascii="Times New Roman" w:hAnsi="Times New Roman" w:cs="Times New Roman"/>
        </w:rPr>
        <w:t xml:space="preserve"> </w:t>
      </w:r>
      <w:r w:rsidR="001F6192">
        <w:rPr>
          <w:rFonts w:ascii="Times New Roman" w:hAnsi="Times New Roman" w:cs="Times New Roman"/>
        </w:rPr>
        <w:t>India</w:t>
      </w:r>
      <w:r>
        <w:rPr>
          <w:rFonts w:ascii="Times New Roman" w:hAnsi="Times New Roman" w:cs="Times New Roman"/>
        </w:rPr>
        <w:t xml:space="preserve"> market</w:t>
      </w:r>
      <w:r w:rsidR="00064CA8">
        <w:rPr>
          <w:rFonts w:ascii="Times New Roman" w:hAnsi="Times New Roman" w:cs="Times New Roman"/>
        </w:rPr>
        <w:t xml:space="preserve"> and the daily volatility of the NSEI index. In general, the relationship between the average daily volume of one stock and the daily volatility of this stock will be </w:t>
      </w:r>
      <w:r w:rsidR="00064CA8">
        <w:rPr>
          <w:rFonts w:ascii="Times New Roman" w:hAnsi="Times New Roman" w:cs="Times New Roman"/>
        </w:rPr>
        <w:lastRenderedPageBreak/>
        <w:t>similar. As explained in Section 2.3, the market is binary in terms of volume turnover on a given day, and thus for a given stock it may have the following patterns:</w:t>
      </w:r>
    </w:p>
    <w:p w14:paraId="73440011" w14:textId="733E6B01" w:rsidR="003B3977" w:rsidRDefault="00064CA8" w:rsidP="00F8493D">
      <w:pPr>
        <w:pStyle w:val="ListParagraph"/>
        <w:numPr>
          <w:ilvl w:val="0"/>
          <w:numId w:val="7"/>
        </w:numPr>
        <w:rPr>
          <w:rFonts w:ascii="Times New Roman" w:hAnsi="Times New Roman" w:cs="Times New Roman"/>
        </w:rPr>
      </w:pPr>
      <w:r>
        <w:rPr>
          <w:rFonts w:ascii="Times New Roman" w:hAnsi="Times New Roman" w:cs="Times New Roman"/>
          <w:iCs/>
        </w:rPr>
        <w:t>If</w:t>
      </w:r>
      <w:r w:rsidRPr="00064CA8">
        <w:rPr>
          <w:rFonts w:ascii="Times New Roman" w:hAnsi="Times New Roman" w:cs="Times New Roman"/>
          <w:iCs/>
        </w:rPr>
        <w:t xml:space="preserve"> the stock is blue chip and liquid, it has high volume turnove</w:t>
      </w:r>
      <w:r w:rsidR="005A0385">
        <w:rPr>
          <w:rFonts w:ascii="Times New Roman" w:hAnsi="Times New Roman" w:cs="Times New Roman"/>
          <w:iCs/>
        </w:rPr>
        <w:t>r and volatility on a given day.</w:t>
      </w:r>
      <w:r w:rsidRPr="00064CA8">
        <w:rPr>
          <w:rFonts w:ascii="Times New Roman" w:hAnsi="Times New Roman" w:cs="Times New Roman"/>
          <w:iCs/>
        </w:rPr>
        <w:t xml:space="preserve"> </w:t>
      </w:r>
      <w:r w:rsidR="005A0385">
        <w:rPr>
          <w:rFonts w:ascii="Times New Roman" w:hAnsi="Times New Roman" w:cs="Times New Roman"/>
          <w:iCs/>
        </w:rPr>
        <w:t>And they will have</w:t>
      </w:r>
      <w:r w:rsidRPr="00064CA8">
        <w:rPr>
          <w:rFonts w:ascii="Times New Roman" w:hAnsi="Times New Roman" w:cs="Times New Roman"/>
          <w:iCs/>
        </w:rPr>
        <w:t xml:space="preserve"> similar relationship as </w:t>
      </w:r>
      <w:r>
        <w:rPr>
          <w:rFonts w:ascii="Times New Roman" w:hAnsi="Times New Roman" w:cs="Times New Roman"/>
        </w:rPr>
        <w:t xml:space="preserve">the average daily volume of the stocks in the </w:t>
      </w:r>
      <w:r w:rsidR="001F6192">
        <w:rPr>
          <w:rFonts w:ascii="Times New Roman" w:hAnsi="Times New Roman" w:cs="Times New Roman"/>
        </w:rPr>
        <w:t>India</w:t>
      </w:r>
      <w:r>
        <w:rPr>
          <w:rFonts w:ascii="Times New Roman" w:hAnsi="Times New Roman" w:cs="Times New Roman"/>
        </w:rPr>
        <w:t xml:space="preserve"> market and the daily volatility of the NSEI index. See Section 2.3 for details. </w:t>
      </w:r>
    </w:p>
    <w:p w14:paraId="049A5F35" w14:textId="7F8D812F" w:rsidR="00064CA8" w:rsidRDefault="00064CA8" w:rsidP="00F6202A">
      <w:pPr>
        <w:pStyle w:val="ListParagraph"/>
        <w:numPr>
          <w:ilvl w:val="0"/>
          <w:numId w:val="7"/>
        </w:numPr>
        <w:rPr>
          <w:rFonts w:ascii="Times New Roman" w:hAnsi="Times New Roman" w:cs="Times New Roman"/>
        </w:rPr>
      </w:pPr>
      <w:r>
        <w:rPr>
          <w:rFonts w:ascii="Times New Roman" w:hAnsi="Times New Roman" w:cs="Times New Roman"/>
        </w:rPr>
        <w:t xml:space="preserve">If the stock is not liquid and probably has a </w:t>
      </w:r>
      <w:r w:rsidR="005A0385">
        <w:rPr>
          <w:rFonts w:ascii="Times New Roman" w:hAnsi="Times New Roman" w:cs="Times New Roman"/>
        </w:rPr>
        <w:t xml:space="preserve">quite </w:t>
      </w:r>
      <w:r>
        <w:rPr>
          <w:rFonts w:ascii="Times New Roman" w:hAnsi="Times New Roman" w:cs="Times New Roman"/>
        </w:rPr>
        <w:t xml:space="preserve">low price on any given day, then it is likely that both of </w:t>
      </w:r>
      <w:r w:rsidR="00F6202A">
        <w:rPr>
          <w:rFonts w:ascii="Times New Roman" w:hAnsi="Times New Roman" w:cs="Times New Roman"/>
        </w:rPr>
        <w:t xml:space="preserve">its </w:t>
      </w:r>
      <w:r>
        <w:rPr>
          <w:rFonts w:ascii="Times New Roman" w:hAnsi="Times New Roman" w:cs="Times New Roman"/>
        </w:rPr>
        <w:t>volume</w:t>
      </w:r>
      <w:r w:rsidR="00F6202A">
        <w:rPr>
          <w:rFonts w:ascii="Times New Roman" w:hAnsi="Times New Roman" w:cs="Times New Roman"/>
        </w:rPr>
        <w:t xml:space="preserve"> and volatility are </w:t>
      </w:r>
      <w:r w:rsidR="005A0385">
        <w:rPr>
          <w:rFonts w:ascii="Times New Roman" w:hAnsi="Times New Roman" w:cs="Times New Roman"/>
        </w:rPr>
        <w:t>low. However,</w:t>
      </w:r>
      <w:r w:rsidR="00F6202A">
        <w:rPr>
          <w:rFonts w:ascii="Times New Roman" w:hAnsi="Times New Roman" w:cs="Times New Roman"/>
        </w:rPr>
        <w:t xml:space="preserve"> </w:t>
      </w:r>
      <w:r w:rsidRPr="00F6202A">
        <w:rPr>
          <w:rFonts w:ascii="Times New Roman" w:hAnsi="Times New Roman" w:cs="Times New Roman"/>
        </w:rPr>
        <w:t xml:space="preserve">it may </w:t>
      </w:r>
      <w:r w:rsidR="00F6202A">
        <w:rPr>
          <w:rFonts w:ascii="Times New Roman" w:hAnsi="Times New Roman" w:cs="Times New Roman"/>
        </w:rPr>
        <w:t>also be</w:t>
      </w:r>
      <w:r w:rsidRPr="00F6202A">
        <w:rPr>
          <w:rFonts w:ascii="Times New Roman" w:hAnsi="Times New Roman" w:cs="Times New Roman"/>
        </w:rPr>
        <w:t xml:space="preserve"> </w:t>
      </w:r>
      <w:r w:rsidR="00F6202A">
        <w:rPr>
          <w:rFonts w:ascii="Times New Roman" w:hAnsi="Times New Roman" w:cs="Times New Roman"/>
        </w:rPr>
        <w:t xml:space="preserve">possible that its volume is low in value but the volatility is high, as a tiny move in the price would generate a large volatility.  One example is </w:t>
      </w:r>
      <w:r w:rsidR="00F6202A" w:rsidRPr="00F6202A">
        <w:rPr>
          <w:rFonts w:ascii="Times New Roman" w:hAnsi="Times New Roman" w:cs="Times New Roman"/>
        </w:rPr>
        <w:t>VISESHINFO</w:t>
      </w:r>
      <w:r w:rsidR="00F6202A">
        <w:rPr>
          <w:rFonts w:ascii="Times New Roman" w:hAnsi="Times New Roman" w:cs="Times New Roman"/>
        </w:rPr>
        <w:t xml:space="preserve">, whose daily volatility </w:t>
      </w:r>
      <w:r w:rsidR="00E06A63">
        <w:rPr>
          <w:rFonts w:ascii="Times New Roman" w:hAnsi="Times New Roman" w:cs="Times New Roman"/>
        </w:rPr>
        <w:t>is high</w:t>
      </w:r>
      <w:r w:rsidR="005A0385">
        <w:rPr>
          <w:rFonts w:ascii="Times New Roman" w:hAnsi="Times New Roman" w:cs="Times New Roman"/>
        </w:rPr>
        <w:t>est among all stocks,</w:t>
      </w:r>
      <w:r w:rsidR="00E06A63">
        <w:rPr>
          <w:rFonts w:ascii="Times New Roman" w:hAnsi="Times New Roman" w:cs="Times New Roman"/>
        </w:rPr>
        <w:t xml:space="preserve"> </w:t>
      </w:r>
      <w:r w:rsidR="005A0385">
        <w:rPr>
          <w:rFonts w:ascii="Times New Roman" w:hAnsi="Times New Roman" w:cs="Times New Roman"/>
        </w:rPr>
        <w:t>but</w:t>
      </w:r>
      <w:r w:rsidR="00F6202A">
        <w:rPr>
          <w:rFonts w:ascii="Times New Roman" w:hAnsi="Times New Roman" w:cs="Times New Roman"/>
        </w:rPr>
        <w:t xml:space="preserve"> </w:t>
      </w:r>
      <w:r w:rsidR="00E06A63">
        <w:rPr>
          <w:rFonts w:ascii="Times New Roman" w:hAnsi="Times New Roman" w:cs="Times New Roman"/>
        </w:rPr>
        <w:t xml:space="preserve">price </w:t>
      </w:r>
      <w:r w:rsidR="005A0385">
        <w:rPr>
          <w:rFonts w:ascii="Times New Roman" w:hAnsi="Times New Roman" w:cs="Times New Roman"/>
        </w:rPr>
        <w:t xml:space="preserve">never exceeds 0.25 in INR for entire period </w:t>
      </w:r>
      <w:r w:rsidR="00D3149B">
        <w:rPr>
          <w:rFonts w:ascii="Times New Roman" w:hAnsi="Times New Roman" w:cs="Times New Roman"/>
        </w:rPr>
        <w:t>considered</w:t>
      </w:r>
      <w:r w:rsidR="005A0385">
        <w:rPr>
          <w:rFonts w:ascii="Times New Roman" w:hAnsi="Times New Roman" w:cs="Times New Roman"/>
        </w:rPr>
        <w:t xml:space="preserve">. </w:t>
      </w:r>
      <w:r w:rsidR="00E06A63">
        <w:rPr>
          <w:rFonts w:ascii="Times New Roman" w:hAnsi="Times New Roman" w:cs="Times New Roman"/>
        </w:rPr>
        <w:t xml:space="preserve"> </w:t>
      </w:r>
    </w:p>
    <w:p w14:paraId="33782649" w14:textId="19998976" w:rsidR="00E06A63" w:rsidRPr="00E06A63" w:rsidRDefault="00E06A63" w:rsidP="00CE511B">
      <w:pPr>
        <w:jc w:val="center"/>
        <w:rPr>
          <w:rFonts w:ascii="Times New Roman" w:hAnsi="Times New Roman" w:cs="Times New Roman"/>
        </w:rPr>
      </w:pPr>
      <w:r>
        <w:rPr>
          <w:rFonts w:ascii="Times New Roman" w:hAnsi="Times New Roman" w:cs="Times New Roman"/>
          <w:noProof/>
        </w:rPr>
        <w:drawing>
          <wp:inline distT="0" distB="0" distL="0" distR="0" wp14:anchorId="323B3821" wp14:editId="017538BD">
            <wp:extent cx="2185641" cy="1675658"/>
            <wp:effectExtent l="0" t="0" r="571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SESHINFO.NS.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11971" cy="1695844"/>
                    </a:xfrm>
                    <a:prstGeom prst="rect">
                      <a:avLst/>
                    </a:prstGeom>
                  </pic:spPr>
                </pic:pic>
              </a:graphicData>
            </a:graphic>
          </wp:inline>
        </w:drawing>
      </w:r>
      <w:r>
        <w:rPr>
          <w:rFonts w:ascii="Times New Roman" w:hAnsi="Times New Roman" w:cs="Times New Roman"/>
          <w:noProof/>
        </w:rPr>
        <w:drawing>
          <wp:inline distT="0" distB="0" distL="0" distR="0" wp14:anchorId="0E16ADBF" wp14:editId="1F38C28E">
            <wp:extent cx="2544023" cy="1461238"/>
            <wp:effectExtent l="0" t="0" r="889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SESHINFO_price.NS.jpeg"/>
                    <pic:cNvPicPr/>
                  </pic:nvPicPr>
                  <pic:blipFill>
                    <a:blip r:embed="rId32">
                      <a:extLst>
                        <a:ext uri="{28A0092B-C50C-407E-A947-70E740481C1C}">
                          <a14:useLocalDpi xmlns:a14="http://schemas.microsoft.com/office/drawing/2010/main" val="0"/>
                        </a:ext>
                      </a:extLst>
                    </a:blip>
                    <a:stretch>
                      <a:fillRect/>
                    </a:stretch>
                  </pic:blipFill>
                  <pic:spPr>
                    <a:xfrm>
                      <a:off x="0" y="0"/>
                      <a:ext cx="2581060" cy="1482511"/>
                    </a:xfrm>
                    <a:prstGeom prst="rect">
                      <a:avLst/>
                    </a:prstGeom>
                  </pic:spPr>
                </pic:pic>
              </a:graphicData>
            </a:graphic>
          </wp:inline>
        </w:drawing>
      </w:r>
    </w:p>
    <w:p w14:paraId="6559D6AD" w14:textId="77777777" w:rsidR="00CE511B" w:rsidRDefault="00B76337" w:rsidP="00B76337">
      <w:pPr>
        <w:rPr>
          <w:rFonts w:ascii="Times New Roman" w:hAnsi="Times New Roman" w:cs="Times New Roman"/>
        </w:rPr>
      </w:pPr>
      <w:r>
        <w:rPr>
          <w:rFonts w:ascii="Times New Roman" w:hAnsi="Times New Roman" w:cs="Times New Roman"/>
        </w:rPr>
        <w:t xml:space="preserve">We compute the simple correlation between the daily volatility and volume turnover for all the stocks to measure the strength of linear relationship </w:t>
      </w:r>
      <w:r w:rsidR="00CE511B">
        <w:rPr>
          <w:rFonts w:ascii="Times New Roman" w:hAnsi="Times New Roman" w:cs="Times New Roman"/>
        </w:rPr>
        <w:t xml:space="preserve">between these two quantities for one stock. The results are ranked, and the highest 5 and lowest 5 are demonstrated. </w:t>
      </w:r>
    </w:p>
    <w:p w14:paraId="0DC9ECFD" w14:textId="0982D9B8" w:rsidR="00F6202A" w:rsidRDefault="00CE511B" w:rsidP="00CE511B">
      <w:pPr>
        <w:jc w:val="center"/>
        <w:rPr>
          <w:rFonts w:ascii="Times New Roman" w:hAnsi="Times New Roman" w:cs="Times New Roman"/>
        </w:rPr>
      </w:pPr>
      <w:r>
        <w:rPr>
          <w:rFonts w:ascii="Times New Roman" w:hAnsi="Times New Roman" w:cs="Times New Roman"/>
          <w:noProof/>
        </w:rPr>
        <w:drawing>
          <wp:inline distT="0" distB="0" distL="0" distR="0" wp14:anchorId="13CF41A3" wp14:editId="5EEEC831">
            <wp:extent cx="3311441" cy="57596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ighest 5 and lowest 5 in correlation.jpg"/>
                    <pic:cNvPicPr/>
                  </pic:nvPicPr>
                  <pic:blipFill>
                    <a:blip r:embed="rId33">
                      <a:extLst>
                        <a:ext uri="{28A0092B-C50C-407E-A947-70E740481C1C}">
                          <a14:useLocalDpi xmlns:a14="http://schemas.microsoft.com/office/drawing/2010/main" val="0"/>
                        </a:ext>
                      </a:extLst>
                    </a:blip>
                    <a:stretch>
                      <a:fillRect/>
                    </a:stretch>
                  </pic:blipFill>
                  <pic:spPr>
                    <a:xfrm>
                      <a:off x="0" y="0"/>
                      <a:ext cx="3557045" cy="618682"/>
                    </a:xfrm>
                    <a:prstGeom prst="rect">
                      <a:avLst/>
                    </a:prstGeom>
                  </pic:spPr>
                </pic:pic>
              </a:graphicData>
            </a:graphic>
          </wp:inline>
        </w:drawing>
      </w:r>
    </w:p>
    <w:p w14:paraId="7BE71A1E" w14:textId="404947DA" w:rsidR="00CE511B" w:rsidRDefault="00CE511B" w:rsidP="00CE511B">
      <w:pPr>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hint="eastAsia"/>
        </w:rPr>
        <w:t>distr</w:t>
      </w:r>
      <w:r>
        <w:rPr>
          <w:rFonts w:ascii="Times New Roman" w:hAnsi="Times New Roman" w:cs="Times New Roman"/>
        </w:rPr>
        <w:t xml:space="preserve">ibution of the correlations is summarized as the following histogram plot. The proportion of correlations above 0 is 91.5%. Most stocks have moderate (0.2 ~ 0.4) correlation. </w:t>
      </w:r>
    </w:p>
    <w:p w14:paraId="29214152" w14:textId="5656549B" w:rsidR="00CE511B" w:rsidRDefault="00CE511B" w:rsidP="00CE511B">
      <w:pPr>
        <w:jc w:val="center"/>
        <w:rPr>
          <w:rFonts w:ascii="Times New Roman" w:hAnsi="Times New Roman" w:cs="Times New Roman"/>
        </w:rPr>
      </w:pPr>
      <w:r>
        <w:rPr>
          <w:rFonts w:ascii="Times New Roman" w:hAnsi="Times New Roman" w:cs="Times New Roman"/>
          <w:noProof/>
        </w:rPr>
        <w:drawing>
          <wp:inline distT="0" distB="0" distL="0" distR="0" wp14:anchorId="70DEED5D" wp14:editId="69956D30">
            <wp:extent cx="3354670" cy="2681563"/>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st of corr.jpeg"/>
                    <pic:cNvPicPr/>
                  </pic:nvPicPr>
                  <pic:blipFill>
                    <a:blip r:embed="rId34">
                      <a:extLst>
                        <a:ext uri="{28A0092B-C50C-407E-A947-70E740481C1C}">
                          <a14:useLocalDpi xmlns:a14="http://schemas.microsoft.com/office/drawing/2010/main" val="0"/>
                        </a:ext>
                      </a:extLst>
                    </a:blip>
                    <a:stretch>
                      <a:fillRect/>
                    </a:stretch>
                  </pic:blipFill>
                  <pic:spPr>
                    <a:xfrm>
                      <a:off x="0" y="0"/>
                      <a:ext cx="3374777" cy="2697636"/>
                    </a:xfrm>
                    <a:prstGeom prst="rect">
                      <a:avLst/>
                    </a:prstGeom>
                  </pic:spPr>
                </pic:pic>
              </a:graphicData>
            </a:graphic>
          </wp:inline>
        </w:drawing>
      </w:r>
    </w:p>
    <w:p w14:paraId="48F8930D" w14:textId="73C190FA" w:rsidR="00CE511B" w:rsidRDefault="00CE511B" w:rsidP="00CE511B">
      <w:pPr>
        <w:rPr>
          <w:rFonts w:ascii="Times New Roman" w:hAnsi="Times New Roman" w:cs="Times New Roman"/>
        </w:rPr>
      </w:pPr>
      <w:r>
        <w:rPr>
          <w:rFonts w:ascii="Times New Roman" w:hAnsi="Times New Roman" w:cs="Times New Roman"/>
        </w:rPr>
        <w:lastRenderedPageBreak/>
        <w:t xml:space="preserve">The stock </w:t>
      </w:r>
      <w:r w:rsidRPr="00CE511B">
        <w:rPr>
          <w:rFonts w:ascii="Times New Roman" w:hAnsi="Times New Roman" w:cs="Times New Roman"/>
        </w:rPr>
        <w:t>AUROPHARMA</w:t>
      </w:r>
      <w:r>
        <w:rPr>
          <w:rFonts w:ascii="Times New Roman" w:hAnsi="Times New Roman" w:cs="Times New Roman"/>
        </w:rPr>
        <w:t xml:space="preserve"> has the highest correlation</w:t>
      </w:r>
      <w:r w:rsidR="00682E49">
        <w:rPr>
          <w:rFonts w:ascii="Times New Roman" w:hAnsi="Times New Roman" w:cs="Times New Roman"/>
        </w:rPr>
        <w:t>,</w:t>
      </w:r>
      <w:r>
        <w:rPr>
          <w:rFonts w:ascii="Times New Roman" w:hAnsi="Times New Roman" w:cs="Times New Roman"/>
        </w:rPr>
        <w:t xml:space="preserve"> and </w:t>
      </w:r>
      <w:r w:rsidR="00682E49">
        <w:rPr>
          <w:rFonts w:ascii="Times New Roman" w:hAnsi="Times New Roman" w:cs="Times New Roman"/>
        </w:rPr>
        <w:t xml:space="preserve">the high correlation </w:t>
      </w:r>
      <w:r>
        <w:rPr>
          <w:rFonts w:ascii="Times New Roman" w:hAnsi="Times New Roman" w:cs="Times New Roman"/>
        </w:rPr>
        <w:t>can be easily confirmed by the following graph from Yahoo Finance:</w:t>
      </w:r>
    </w:p>
    <w:p w14:paraId="32B2EC3D" w14:textId="05D3BA51" w:rsidR="00CE511B" w:rsidRDefault="00CE511B" w:rsidP="00CE511B">
      <w:pPr>
        <w:jc w:val="center"/>
        <w:rPr>
          <w:rFonts w:ascii="Times New Roman" w:hAnsi="Times New Roman" w:cs="Times New Roman"/>
        </w:rPr>
      </w:pPr>
      <w:r>
        <w:rPr>
          <w:rFonts w:ascii="Times New Roman" w:hAnsi="Times New Roman" w:cs="Times New Roman"/>
          <w:noProof/>
        </w:rPr>
        <w:drawing>
          <wp:inline distT="0" distB="0" distL="0" distR="0" wp14:anchorId="23BC0CF2" wp14:editId="743CCE22">
            <wp:extent cx="2738422" cy="139876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ighest correlation.jpg"/>
                    <pic:cNvPicPr/>
                  </pic:nvPicPr>
                  <pic:blipFill>
                    <a:blip r:embed="rId35">
                      <a:extLst>
                        <a:ext uri="{28A0092B-C50C-407E-A947-70E740481C1C}">
                          <a14:useLocalDpi xmlns:a14="http://schemas.microsoft.com/office/drawing/2010/main" val="0"/>
                        </a:ext>
                      </a:extLst>
                    </a:blip>
                    <a:stretch>
                      <a:fillRect/>
                    </a:stretch>
                  </pic:blipFill>
                  <pic:spPr>
                    <a:xfrm>
                      <a:off x="0" y="0"/>
                      <a:ext cx="2754005" cy="1406720"/>
                    </a:xfrm>
                    <a:prstGeom prst="rect">
                      <a:avLst/>
                    </a:prstGeom>
                  </pic:spPr>
                </pic:pic>
              </a:graphicData>
            </a:graphic>
          </wp:inline>
        </w:drawing>
      </w:r>
    </w:p>
    <w:p w14:paraId="269F7232" w14:textId="3CFDFCF5" w:rsidR="005E66A1" w:rsidRDefault="005E66A1" w:rsidP="005E66A1">
      <w:pPr>
        <w:rPr>
          <w:rFonts w:ascii="Times New Roman" w:hAnsi="Times New Roman" w:cs="Times New Roman"/>
        </w:rPr>
      </w:pPr>
      <w:r>
        <w:rPr>
          <w:rFonts w:ascii="Times New Roman" w:hAnsi="Times New Roman" w:cs="Times New Roman"/>
        </w:rPr>
        <w:t>Functional Canonical Correlation Analysis (CCA) can also be employed to explore the relationship between the daily volume turnover and volatility of a stock. To measure the correlation between two group of variables X</w:t>
      </w:r>
      <w:r w:rsidRPr="005E66A1">
        <w:rPr>
          <w:rFonts w:ascii="Times New Roman" w:hAnsi="Times New Roman" w:cs="Times New Roman"/>
          <w:vertAlign w:val="subscript"/>
        </w:rPr>
        <w:t>1</w:t>
      </w:r>
      <w:r>
        <w:rPr>
          <w:rFonts w:ascii="Times New Roman" w:hAnsi="Times New Roman" w:cs="Times New Roman"/>
        </w:rPr>
        <w:t xml:space="preserve"> and X</w:t>
      </w:r>
      <w:r w:rsidRPr="005E66A1">
        <w:rPr>
          <w:rFonts w:ascii="Times New Roman" w:hAnsi="Times New Roman" w:cs="Times New Roman"/>
          <w:vertAlign w:val="subscript"/>
        </w:rPr>
        <w:t>2</w:t>
      </w:r>
      <w:r>
        <w:rPr>
          <w:rFonts w:ascii="Times New Roman" w:hAnsi="Times New Roman" w:cs="Times New Roman"/>
        </w:rPr>
        <w:t xml:space="preserve"> (volume and volatility for each one of the 92 trading days), CCA searches for the linear combination for both groups that maximizes the correlation between </w:t>
      </w:r>
      <w:r w:rsidRPr="005E66A1">
        <w:rPr>
          <w:rFonts w:ascii="Times New Roman" w:hAnsi="Times New Roman" w:cs="Times New Roman"/>
          <w:i/>
        </w:rPr>
        <w:t>a</w:t>
      </w:r>
      <w:r w:rsidRPr="005E66A1">
        <w:rPr>
          <w:rFonts w:ascii="Times New Roman" w:hAnsi="Times New Roman" w:cs="Times New Roman"/>
          <w:vertAlign w:val="superscript"/>
        </w:rPr>
        <w:t>T</w:t>
      </w:r>
      <w:r>
        <w:rPr>
          <w:rFonts w:ascii="Times New Roman" w:hAnsi="Times New Roman" w:cs="Times New Roman"/>
        </w:rPr>
        <w:t>X</w:t>
      </w:r>
      <w:r w:rsidRPr="005E66A1">
        <w:rPr>
          <w:rFonts w:ascii="Times New Roman" w:hAnsi="Times New Roman" w:cs="Times New Roman"/>
          <w:vertAlign w:val="subscript"/>
        </w:rPr>
        <w:t>1</w:t>
      </w:r>
      <w:r>
        <w:rPr>
          <w:rFonts w:ascii="Times New Roman" w:hAnsi="Times New Roman" w:cs="Times New Roman"/>
        </w:rPr>
        <w:t xml:space="preserve"> and </w:t>
      </w:r>
      <w:r w:rsidRPr="005E66A1">
        <w:rPr>
          <w:rFonts w:ascii="Times New Roman" w:hAnsi="Times New Roman" w:cs="Times New Roman"/>
          <w:i/>
        </w:rPr>
        <w:t>b</w:t>
      </w:r>
      <w:r w:rsidRPr="005E66A1">
        <w:rPr>
          <w:rFonts w:ascii="Times New Roman" w:hAnsi="Times New Roman" w:cs="Times New Roman"/>
          <w:vertAlign w:val="superscript"/>
        </w:rPr>
        <w:t>T</w:t>
      </w:r>
      <w:r>
        <w:rPr>
          <w:rFonts w:ascii="Times New Roman" w:hAnsi="Times New Roman" w:cs="Times New Roman"/>
        </w:rPr>
        <w:t>X</w:t>
      </w:r>
      <w:r w:rsidRPr="005E66A1">
        <w:rPr>
          <w:rFonts w:ascii="Times New Roman" w:hAnsi="Times New Roman" w:cs="Times New Roman"/>
          <w:vertAlign w:val="subscript"/>
        </w:rPr>
        <w:t>2</w:t>
      </w:r>
      <w:r>
        <w:rPr>
          <w:rFonts w:ascii="Times New Roman" w:hAnsi="Times New Roman" w:cs="Times New Roman"/>
        </w:rPr>
        <w:t xml:space="preserve">. </w:t>
      </w:r>
      <w:r w:rsidR="00E6233F">
        <w:rPr>
          <w:rFonts w:ascii="Times New Roman" w:hAnsi="Times New Roman" w:cs="Times New Roman"/>
        </w:rPr>
        <w:t>Functional CCA produces canonical function pairs that each assign weights to the (infinitely dimensional) functions X</w:t>
      </w:r>
      <w:r w:rsidR="00E6233F" w:rsidRPr="00E6233F">
        <w:rPr>
          <w:rFonts w:ascii="Times New Roman" w:hAnsi="Times New Roman" w:cs="Times New Roman"/>
          <w:vertAlign w:val="subscript"/>
        </w:rPr>
        <w:t>1</w:t>
      </w:r>
      <w:r w:rsidR="00E6233F">
        <w:rPr>
          <w:rFonts w:ascii="Times New Roman" w:hAnsi="Times New Roman" w:cs="Times New Roman"/>
        </w:rPr>
        <w:t>(t) and X</w:t>
      </w:r>
      <w:r w:rsidR="00E6233F" w:rsidRPr="00E6233F">
        <w:rPr>
          <w:rFonts w:ascii="Times New Roman" w:hAnsi="Times New Roman" w:cs="Times New Roman"/>
          <w:vertAlign w:val="subscript"/>
        </w:rPr>
        <w:t>2</w:t>
      </w:r>
      <w:r w:rsidR="00E6233F">
        <w:rPr>
          <w:rFonts w:ascii="Times New Roman" w:hAnsi="Times New Roman" w:cs="Times New Roman"/>
        </w:rPr>
        <w:t xml:space="preserve">(t) (here volume and volatility are viewed as </w:t>
      </w:r>
      <w:r w:rsidR="00726579">
        <w:rPr>
          <w:rFonts w:ascii="Times New Roman" w:hAnsi="Times New Roman" w:cs="Times New Roman"/>
        </w:rPr>
        <w:t xml:space="preserve">continuous </w:t>
      </w:r>
      <w:r w:rsidR="00E6233F">
        <w:rPr>
          <w:rFonts w:ascii="Times New Roman" w:hAnsi="Times New Roman" w:cs="Times New Roman"/>
        </w:rPr>
        <w:t xml:space="preserve">functions in terms of time t). By exploring the values of canonical pairs for each stock, one can recover the underlying patterns between the two quantities. However, the interpretation of the results of the functional CCA is more of an art, and thus skipped. Detailed codes have been included in the R script attached. </w:t>
      </w:r>
    </w:p>
    <w:p w14:paraId="31580AA2" w14:textId="157B8A49" w:rsidR="00DC6F4C" w:rsidRPr="00140E72" w:rsidRDefault="00DC6F4C" w:rsidP="00140E72">
      <w:pPr>
        <w:pStyle w:val="Subtitle"/>
        <w:rPr>
          <w:rStyle w:val="SubtleEmphasis"/>
          <w:i w:val="0"/>
          <w:iCs w:val="0"/>
          <w:color w:val="5A5A5A" w:themeColor="text1" w:themeTint="A5"/>
        </w:rPr>
      </w:pPr>
      <w:r w:rsidRPr="00140E72">
        <w:rPr>
          <w:rStyle w:val="SubtleEmphasis"/>
          <w:i w:val="0"/>
          <w:iCs w:val="0"/>
          <w:color w:val="5A5A5A" w:themeColor="text1" w:themeTint="A5"/>
        </w:rPr>
        <w:t>Section 3 Singapore Market</w:t>
      </w:r>
    </w:p>
    <w:p w14:paraId="6FF6357D" w14:textId="47F32468" w:rsidR="00DC6F4C" w:rsidRDefault="00DC6F4C" w:rsidP="005E66A1">
      <w:pPr>
        <w:rPr>
          <w:rFonts w:ascii="Times New Roman" w:hAnsi="Times New Roman" w:cs="Times New Roman"/>
        </w:rPr>
      </w:pPr>
      <w:r>
        <w:rPr>
          <w:rFonts w:ascii="Times New Roman" w:hAnsi="Times New Roman" w:cs="Times New Roman"/>
        </w:rPr>
        <w:t xml:space="preserve">The discussion on the Singapore market follow the same logic of the </w:t>
      </w:r>
      <w:r w:rsidR="001F6192">
        <w:rPr>
          <w:rFonts w:ascii="Times New Roman" w:hAnsi="Times New Roman" w:cs="Times New Roman"/>
        </w:rPr>
        <w:t>India</w:t>
      </w:r>
      <w:r>
        <w:rPr>
          <w:rFonts w:ascii="Times New Roman" w:hAnsi="Times New Roman" w:cs="Times New Roman"/>
        </w:rPr>
        <w:t xml:space="preserve"> market except Section 2.2. We thus only present the resu</w:t>
      </w:r>
      <w:r w:rsidR="00D050C3">
        <w:rPr>
          <w:rFonts w:ascii="Times New Roman" w:hAnsi="Times New Roman" w:cs="Times New Roman"/>
        </w:rPr>
        <w:t>lts here without much discussion</w:t>
      </w:r>
      <w:r>
        <w:rPr>
          <w:rFonts w:ascii="Times New Roman" w:hAnsi="Times New Roman" w:cs="Times New Roman"/>
        </w:rPr>
        <w:t xml:space="preserve">. </w:t>
      </w:r>
    </w:p>
    <w:p w14:paraId="594E2B08" w14:textId="6340B3C5" w:rsidR="00DC6F4C" w:rsidRDefault="00DC6F4C" w:rsidP="00DC6F4C">
      <w:pPr>
        <w:rPr>
          <w:rStyle w:val="SubtleEmphasis"/>
        </w:rPr>
      </w:pPr>
      <w:r>
        <w:rPr>
          <w:rStyle w:val="SubtleEmphasis"/>
        </w:rPr>
        <w:t>3.1 Daily Open-to-Close Volatility of Stocks and Index</w:t>
      </w:r>
    </w:p>
    <w:p w14:paraId="2839454D" w14:textId="4BF14FDF" w:rsidR="00A26531" w:rsidRDefault="00A26531" w:rsidP="00A26531">
      <w:pPr>
        <w:spacing w:line="240" w:lineRule="auto"/>
        <w:rPr>
          <w:rFonts w:ascii="Times New Roman" w:hAnsi="Times New Roman" w:cs="Times New Roman"/>
        </w:rPr>
      </w:pPr>
      <w:r w:rsidRPr="004269DC">
        <w:rPr>
          <w:rFonts w:ascii="Times New Roman" w:hAnsi="Times New Roman" w:cs="Times New Roman"/>
        </w:rPr>
        <w:t xml:space="preserve">The data comes from </w:t>
      </w:r>
      <w:r>
        <w:rPr>
          <w:rFonts w:ascii="Times New Roman" w:hAnsi="Times New Roman" w:cs="Times New Roman"/>
        </w:rPr>
        <w:t>339</w:t>
      </w:r>
      <w:r w:rsidRPr="004269DC">
        <w:rPr>
          <w:rFonts w:ascii="Times New Roman" w:hAnsi="Times New Roman" w:cs="Times New Roman"/>
        </w:rPr>
        <w:t xml:space="preserve"> </w:t>
      </w:r>
      <w:r>
        <w:rPr>
          <w:rFonts w:ascii="Times New Roman" w:hAnsi="Times New Roman" w:cs="Times New Roman"/>
        </w:rPr>
        <w:t>stocks</w:t>
      </w:r>
      <w:r w:rsidRPr="004269DC">
        <w:rPr>
          <w:rFonts w:ascii="Times New Roman" w:hAnsi="Times New Roman" w:cs="Times New Roman"/>
        </w:rPr>
        <w:t xml:space="preserve"> in</w:t>
      </w:r>
      <w:r>
        <w:rPr>
          <w:rFonts w:ascii="Times New Roman" w:hAnsi="Times New Roman" w:cs="Times New Roman"/>
        </w:rPr>
        <w:t xml:space="preserve"> Stock Exchange of</w:t>
      </w:r>
      <w:r w:rsidRPr="004269DC">
        <w:rPr>
          <w:rFonts w:ascii="Times New Roman" w:hAnsi="Times New Roman" w:cs="Times New Roman"/>
        </w:rPr>
        <w:t xml:space="preserve"> </w:t>
      </w:r>
      <w:r>
        <w:rPr>
          <w:rFonts w:ascii="Times New Roman" w:hAnsi="Times New Roman" w:cs="Times New Roman"/>
        </w:rPr>
        <w:t>Singapore</w:t>
      </w:r>
      <w:r w:rsidRPr="004269DC">
        <w:rPr>
          <w:rFonts w:ascii="Times New Roman" w:hAnsi="Times New Roman" w:cs="Times New Roman"/>
        </w:rPr>
        <w:t xml:space="preserve">, each with </w:t>
      </w:r>
      <w:r>
        <w:rPr>
          <w:rFonts w:ascii="Times New Roman" w:hAnsi="Times New Roman" w:cs="Times New Roman"/>
        </w:rPr>
        <w:t>93</w:t>
      </w:r>
      <w:r w:rsidRPr="004269DC">
        <w:rPr>
          <w:rFonts w:ascii="Times New Roman" w:hAnsi="Times New Roman" w:cs="Times New Roman"/>
        </w:rPr>
        <w:t xml:space="preserve"> </w:t>
      </w:r>
      <w:r>
        <w:rPr>
          <w:rFonts w:ascii="Times New Roman" w:hAnsi="Times New Roman" w:cs="Times New Roman"/>
        </w:rPr>
        <w:t>trading records from 01/17/2017 to 05/</w:t>
      </w:r>
      <w:r w:rsidR="002A2A61">
        <w:rPr>
          <w:rFonts w:ascii="Times New Roman" w:hAnsi="Times New Roman" w:cs="Times New Roman"/>
        </w:rPr>
        <w:t>31</w:t>
      </w:r>
      <w:r>
        <w:rPr>
          <w:rFonts w:ascii="Times New Roman" w:hAnsi="Times New Roman" w:cs="Times New Roman"/>
        </w:rPr>
        <w:t>/2017</w:t>
      </w:r>
      <w:r w:rsidRPr="004269DC">
        <w:rPr>
          <w:rFonts w:ascii="Times New Roman" w:hAnsi="Times New Roman" w:cs="Times New Roman"/>
        </w:rPr>
        <w:t>.</w:t>
      </w:r>
      <w:r>
        <w:rPr>
          <w:rFonts w:ascii="Times New Roman" w:hAnsi="Times New Roman" w:cs="Times New Roman"/>
        </w:rPr>
        <w:t xml:space="preserve"> The results of the functional PCA are illustrated as:</w:t>
      </w:r>
    </w:p>
    <w:p w14:paraId="3FC5573B" w14:textId="6939F08A" w:rsidR="00A26531" w:rsidRDefault="00A26531" w:rsidP="00A26531">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17854932" wp14:editId="0B7BEE8F">
            <wp:extent cx="2945481" cy="2238691"/>
            <wp:effectExtent l="0" t="0" r="762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ca1.jpeg"/>
                    <pic:cNvPicPr/>
                  </pic:nvPicPr>
                  <pic:blipFill>
                    <a:blip r:embed="rId36">
                      <a:extLst>
                        <a:ext uri="{28A0092B-C50C-407E-A947-70E740481C1C}">
                          <a14:useLocalDpi xmlns:a14="http://schemas.microsoft.com/office/drawing/2010/main" val="0"/>
                        </a:ext>
                      </a:extLst>
                    </a:blip>
                    <a:stretch>
                      <a:fillRect/>
                    </a:stretch>
                  </pic:blipFill>
                  <pic:spPr>
                    <a:xfrm>
                      <a:off x="0" y="0"/>
                      <a:ext cx="3002108" cy="2281730"/>
                    </a:xfrm>
                    <a:prstGeom prst="rect">
                      <a:avLst/>
                    </a:prstGeom>
                  </pic:spPr>
                </pic:pic>
              </a:graphicData>
            </a:graphic>
          </wp:inline>
        </w:drawing>
      </w:r>
      <w:r>
        <w:rPr>
          <w:rFonts w:ascii="Times New Roman" w:hAnsi="Times New Roman" w:cs="Times New Roman"/>
          <w:noProof/>
        </w:rPr>
        <w:drawing>
          <wp:inline distT="0" distB="0" distL="0" distR="0" wp14:anchorId="37659A6B" wp14:editId="1AD83EF8">
            <wp:extent cx="2879002" cy="2188164"/>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ca2.jpeg"/>
                    <pic:cNvPicPr/>
                  </pic:nvPicPr>
                  <pic:blipFill>
                    <a:blip r:embed="rId37">
                      <a:extLst>
                        <a:ext uri="{28A0092B-C50C-407E-A947-70E740481C1C}">
                          <a14:useLocalDpi xmlns:a14="http://schemas.microsoft.com/office/drawing/2010/main" val="0"/>
                        </a:ext>
                      </a:extLst>
                    </a:blip>
                    <a:stretch>
                      <a:fillRect/>
                    </a:stretch>
                  </pic:blipFill>
                  <pic:spPr>
                    <a:xfrm>
                      <a:off x="0" y="0"/>
                      <a:ext cx="2955270" cy="2246131"/>
                    </a:xfrm>
                    <a:prstGeom prst="rect">
                      <a:avLst/>
                    </a:prstGeom>
                  </pic:spPr>
                </pic:pic>
              </a:graphicData>
            </a:graphic>
          </wp:inline>
        </w:drawing>
      </w:r>
    </w:p>
    <w:p w14:paraId="6ECDCCB9" w14:textId="63D8D49A" w:rsidR="000F3F4F" w:rsidRDefault="000F3F4F" w:rsidP="000F3F4F">
      <w:pPr>
        <w:spacing w:line="240" w:lineRule="auto"/>
        <w:rPr>
          <w:rFonts w:ascii="Times New Roman" w:hAnsi="Times New Roman" w:cs="Times New Roman"/>
        </w:rPr>
      </w:pPr>
      <w:r>
        <w:rPr>
          <w:rFonts w:ascii="Times New Roman" w:hAnsi="Times New Roman" w:cs="Times New Roman"/>
        </w:rPr>
        <w:t>The 1</w:t>
      </w:r>
      <w:r w:rsidRPr="000F3F4F">
        <w:rPr>
          <w:rFonts w:ascii="Times New Roman" w:hAnsi="Times New Roman" w:cs="Times New Roman"/>
          <w:vertAlign w:val="superscript"/>
        </w:rPr>
        <w:t>st</w:t>
      </w:r>
      <w:r>
        <w:rPr>
          <w:rFonts w:ascii="Times New Roman" w:hAnsi="Times New Roman" w:cs="Times New Roman"/>
        </w:rPr>
        <w:t xml:space="preserve"> and 2</w:t>
      </w:r>
      <w:r w:rsidRPr="000F3F4F">
        <w:rPr>
          <w:rFonts w:ascii="Times New Roman" w:hAnsi="Times New Roman" w:cs="Times New Roman"/>
          <w:vertAlign w:val="superscript"/>
        </w:rPr>
        <w:t>nd</w:t>
      </w:r>
      <w:r>
        <w:rPr>
          <w:rFonts w:ascii="Times New Roman" w:hAnsi="Times New Roman" w:cs="Times New Roman"/>
        </w:rPr>
        <w:t xml:space="preserve"> PC functions account for over 65% variation in the whole dataset, which is moderate. The 1</w:t>
      </w:r>
      <w:r w:rsidRPr="000F3F4F">
        <w:rPr>
          <w:rFonts w:ascii="Times New Roman" w:hAnsi="Times New Roman" w:cs="Times New Roman"/>
          <w:vertAlign w:val="superscript"/>
        </w:rPr>
        <w:t>st</w:t>
      </w:r>
      <w:r>
        <w:rPr>
          <w:rFonts w:ascii="Times New Roman" w:hAnsi="Times New Roman" w:cs="Times New Roman"/>
        </w:rPr>
        <w:t xml:space="preserve"> PC function explains the variation within periods from 01/17/2017 to 02/10/2017 and from 02/28/2017 to 04/26/2017. The 2</w:t>
      </w:r>
      <w:r w:rsidRPr="000F3F4F">
        <w:rPr>
          <w:rFonts w:ascii="Times New Roman" w:hAnsi="Times New Roman" w:cs="Times New Roman"/>
          <w:vertAlign w:val="superscript"/>
        </w:rPr>
        <w:t>nd</w:t>
      </w:r>
      <w:r>
        <w:rPr>
          <w:rFonts w:ascii="Times New Roman" w:hAnsi="Times New Roman" w:cs="Times New Roman"/>
        </w:rPr>
        <w:t xml:space="preserve"> PC function explains the variation within period from 02/10/2017 to 02/28/2017. The remaining periods are not well explained by either these two PC functions. </w:t>
      </w:r>
    </w:p>
    <w:p w14:paraId="70576F7D" w14:textId="08431E61" w:rsidR="000F3F4F" w:rsidRDefault="000F3F4F" w:rsidP="000F3F4F">
      <w:pPr>
        <w:spacing w:line="240" w:lineRule="auto"/>
        <w:rPr>
          <w:rFonts w:ascii="Times New Roman" w:hAnsi="Times New Roman" w:cs="Times New Roman"/>
        </w:rPr>
      </w:pPr>
      <w:r>
        <w:rPr>
          <w:rFonts w:ascii="Times New Roman" w:hAnsi="Times New Roman" w:cs="Times New Roman" w:hint="eastAsia"/>
        </w:rPr>
        <w:lastRenderedPageBreak/>
        <w:t>Th</w:t>
      </w:r>
      <w:r>
        <w:rPr>
          <w:rFonts w:ascii="Times New Roman" w:hAnsi="Times New Roman" w:cs="Times New Roman"/>
        </w:rPr>
        <w:t>e PC scores are plotted. Again, for any stock, a high PC score for 1</w:t>
      </w:r>
      <w:r w:rsidRPr="000F3F4F">
        <w:rPr>
          <w:rFonts w:ascii="Times New Roman" w:hAnsi="Times New Roman" w:cs="Times New Roman"/>
          <w:vertAlign w:val="superscript"/>
        </w:rPr>
        <w:t>st</w:t>
      </w:r>
      <w:r>
        <w:rPr>
          <w:rFonts w:ascii="Times New Roman" w:hAnsi="Times New Roman" w:cs="Times New Roman"/>
        </w:rPr>
        <w:t xml:space="preserve"> /2</w:t>
      </w:r>
      <w:r w:rsidRPr="000F3F4F">
        <w:rPr>
          <w:rFonts w:ascii="Times New Roman" w:hAnsi="Times New Roman" w:cs="Times New Roman"/>
          <w:vertAlign w:val="superscript"/>
        </w:rPr>
        <w:t>nd</w:t>
      </w:r>
      <w:r>
        <w:rPr>
          <w:rFonts w:ascii="Times New Roman" w:hAnsi="Times New Roman" w:cs="Times New Roman"/>
        </w:rPr>
        <w:t xml:space="preserve"> PC indicates large variation within the periods whose variation are mainly explained by 1</w:t>
      </w:r>
      <w:r w:rsidRPr="000F3F4F">
        <w:rPr>
          <w:rFonts w:ascii="Times New Roman" w:hAnsi="Times New Roman" w:cs="Times New Roman"/>
          <w:vertAlign w:val="superscript"/>
        </w:rPr>
        <w:t>st</w:t>
      </w:r>
      <w:r>
        <w:rPr>
          <w:rFonts w:ascii="Times New Roman" w:hAnsi="Times New Roman" w:cs="Times New Roman"/>
        </w:rPr>
        <w:t xml:space="preserve"> /2</w:t>
      </w:r>
      <w:r w:rsidRPr="000F3F4F">
        <w:rPr>
          <w:rFonts w:ascii="Times New Roman" w:hAnsi="Times New Roman" w:cs="Times New Roman"/>
          <w:vertAlign w:val="superscript"/>
        </w:rPr>
        <w:t>nd</w:t>
      </w:r>
      <w:r>
        <w:rPr>
          <w:rFonts w:ascii="Times New Roman" w:hAnsi="Times New Roman" w:cs="Times New Roman"/>
        </w:rPr>
        <w:t xml:space="preserve"> PC functions. Most stocks are clustering around 0, but there are some quite a few deviate away from the origin. The clustering pattern for the Singapore market is similar as the </w:t>
      </w:r>
      <w:r w:rsidR="001F6192">
        <w:rPr>
          <w:rFonts w:ascii="Times New Roman" w:hAnsi="Times New Roman" w:cs="Times New Roman"/>
        </w:rPr>
        <w:t>India</w:t>
      </w:r>
      <w:r>
        <w:rPr>
          <w:rFonts w:ascii="Times New Roman" w:hAnsi="Times New Roman" w:cs="Times New Roman"/>
        </w:rPr>
        <w:t xml:space="preserve"> market. </w:t>
      </w:r>
    </w:p>
    <w:p w14:paraId="57912944" w14:textId="456283B8" w:rsidR="000F3F4F" w:rsidRDefault="000F3F4F" w:rsidP="000F3F4F">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1F0DCC58" wp14:editId="727D3084">
            <wp:extent cx="5355124" cy="330426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c scores.jpeg"/>
                    <pic:cNvPicPr/>
                  </pic:nvPicPr>
                  <pic:blipFill>
                    <a:blip r:embed="rId38">
                      <a:extLst>
                        <a:ext uri="{28A0092B-C50C-407E-A947-70E740481C1C}">
                          <a14:useLocalDpi xmlns:a14="http://schemas.microsoft.com/office/drawing/2010/main" val="0"/>
                        </a:ext>
                      </a:extLst>
                    </a:blip>
                    <a:stretch>
                      <a:fillRect/>
                    </a:stretch>
                  </pic:blipFill>
                  <pic:spPr>
                    <a:xfrm>
                      <a:off x="0" y="0"/>
                      <a:ext cx="5512810" cy="3401557"/>
                    </a:xfrm>
                    <a:prstGeom prst="rect">
                      <a:avLst/>
                    </a:prstGeom>
                  </pic:spPr>
                </pic:pic>
              </a:graphicData>
            </a:graphic>
          </wp:inline>
        </w:drawing>
      </w:r>
    </w:p>
    <w:p w14:paraId="6F6408A0" w14:textId="3ACBF110" w:rsidR="00F8493D" w:rsidRDefault="00F8493D" w:rsidP="000F3F4F">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3CEBB37A" wp14:editId="00F0A8E1">
            <wp:extent cx="3926871" cy="2984587"/>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i_vol.jpeg"/>
                    <pic:cNvPicPr/>
                  </pic:nvPicPr>
                  <pic:blipFill>
                    <a:blip r:embed="rId39">
                      <a:extLst>
                        <a:ext uri="{28A0092B-C50C-407E-A947-70E740481C1C}">
                          <a14:useLocalDpi xmlns:a14="http://schemas.microsoft.com/office/drawing/2010/main" val="0"/>
                        </a:ext>
                      </a:extLst>
                    </a:blip>
                    <a:stretch>
                      <a:fillRect/>
                    </a:stretch>
                  </pic:blipFill>
                  <pic:spPr>
                    <a:xfrm>
                      <a:off x="0" y="0"/>
                      <a:ext cx="4010907" cy="3048458"/>
                    </a:xfrm>
                    <a:prstGeom prst="rect">
                      <a:avLst/>
                    </a:prstGeom>
                  </pic:spPr>
                </pic:pic>
              </a:graphicData>
            </a:graphic>
          </wp:inline>
        </w:drawing>
      </w:r>
    </w:p>
    <w:p w14:paraId="430F84B2" w14:textId="77777777" w:rsidR="00F8493D" w:rsidRDefault="00F8493D" w:rsidP="000F3F4F">
      <w:pPr>
        <w:spacing w:line="240" w:lineRule="auto"/>
        <w:jc w:val="center"/>
        <w:rPr>
          <w:rFonts w:ascii="Times New Roman" w:hAnsi="Times New Roman" w:cs="Times New Roman"/>
        </w:rPr>
      </w:pPr>
    </w:p>
    <w:p w14:paraId="5FC5A0D0" w14:textId="688052A9" w:rsidR="00F8493D" w:rsidRDefault="00F8493D" w:rsidP="00F8493D">
      <w:pPr>
        <w:spacing w:line="240" w:lineRule="auto"/>
        <w:rPr>
          <w:rFonts w:ascii="Times New Roman" w:hAnsi="Times New Roman" w:cs="Times New Roman"/>
        </w:rPr>
      </w:pPr>
      <w:r>
        <w:rPr>
          <w:rFonts w:ascii="Times New Roman" w:hAnsi="Times New Roman" w:cs="Times New Roman"/>
        </w:rPr>
        <w:t xml:space="preserve">Like the </w:t>
      </w:r>
      <w:r w:rsidR="001F6192">
        <w:rPr>
          <w:rFonts w:ascii="Times New Roman" w:hAnsi="Times New Roman" w:cs="Times New Roman"/>
        </w:rPr>
        <w:t>India</w:t>
      </w:r>
      <w:r>
        <w:rPr>
          <w:rFonts w:ascii="Times New Roman" w:hAnsi="Times New Roman" w:cs="Times New Roman"/>
        </w:rPr>
        <w:t xml:space="preserve"> market, a comparison between </w:t>
      </w:r>
      <w:r w:rsidRPr="00C27F8B">
        <w:rPr>
          <w:rFonts w:ascii="Times New Roman" w:hAnsi="Times New Roman" w:cs="Times New Roman"/>
        </w:rPr>
        <w:t xml:space="preserve">daily Open-to-Close volatility of stocks </w:t>
      </w:r>
      <w:r>
        <w:rPr>
          <w:rFonts w:ascii="Times New Roman" w:hAnsi="Times New Roman" w:cs="Times New Roman"/>
        </w:rPr>
        <w:t>in the Singapore market and that of</w:t>
      </w:r>
      <w:r w:rsidRPr="00C27F8B">
        <w:rPr>
          <w:rFonts w:ascii="Times New Roman" w:hAnsi="Times New Roman" w:cs="Times New Roman"/>
        </w:rPr>
        <w:t xml:space="preserve"> index </w:t>
      </w:r>
      <w:r>
        <w:rPr>
          <w:rFonts w:ascii="Times New Roman" w:hAnsi="Times New Roman" w:cs="Times New Roman"/>
        </w:rPr>
        <w:t>can be drawn as:</w:t>
      </w:r>
    </w:p>
    <w:p w14:paraId="3BB741BA" w14:textId="16A6302C" w:rsidR="00F8493D" w:rsidRDefault="00F8493D" w:rsidP="00F8493D">
      <w:pPr>
        <w:pStyle w:val="ListParagraph"/>
        <w:numPr>
          <w:ilvl w:val="0"/>
          <w:numId w:val="8"/>
        </w:numPr>
        <w:spacing w:line="240" w:lineRule="auto"/>
        <w:rPr>
          <w:rFonts w:ascii="Times New Roman" w:hAnsi="Times New Roman" w:cs="Times New Roman"/>
        </w:rPr>
      </w:pPr>
      <w:r>
        <w:rPr>
          <w:rFonts w:ascii="Times New Roman" w:hAnsi="Times New Roman" w:cs="Times New Roman"/>
        </w:rPr>
        <w:lastRenderedPageBreak/>
        <w:t>A stock with high 1</w:t>
      </w:r>
      <w:r w:rsidRPr="00C27F8B">
        <w:rPr>
          <w:rFonts w:ascii="Times New Roman" w:hAnsi="Times New Roman" w:cs="Times New Roman"/>
          <w:vertAlign w:val="superscript"/>
        </w:rPr>
        <w:t>st</w:t>
      </w:r>
      <w:r>
        <w:rPr>
          <w:rFonts w:ascii="Times New Roman" w:hAnsi="Times New Roman" w:cs="Times New Roman"/>
        </w:rPr>
        <w:t xml:space="preserve"> PC score has the same high volatility period (01/17/2017 to 02/10/2017) or the same low volatility period (02/28/2017 to 04/26/2017) as the NSEI index.</w:t>
      </w:r>
    </w:p>
    <w:p w14:paraId="00614135" w14:textId="08347FDB" w:rsidR="00F8493D" w:rsidRDefault="00F8493D" w:rsidP="00F8493D">
      <w:pPr>
        <w:pStyle w:val="ListParagraph"/>
        <w:numPr>
          <w:ilvl w:val="0"/>
          <w:numId w:val="8"/>
        </w:numPr>
        <w:spacing w:line="240" w:lineRule="auto"/>
        <w:rPr>
          <w:rFonts w:ascii="Times New Roman" w:hAnsi="Times New Roman" w:cs="Times New Roman"/>
        </w:rPr>
      </w:pPr>
      <w:r w:rsidRPr="00C27F8B">
        <w:rPr>
          <w:rFonts w:ascii="Times New Roman" w:hAnsi="Times New Roman" w:cs="Times New Roman"/>
        </w:rPr>
        <w:t xml:space="preserve">A stock with </w:t>
      </w:r>
      <w:r>
        <w:rPr>
          <w:rFonts w:ascii="Times New Roman" w:hAnsi="Times New Roman" w:cs="Times New Roman"/>
        </w:rPr>
        <w:t>very negative</w:t>
      </w:r>
      <w:r w:rsidRPr="00C27F8B">
        <w:rPr>
          <w:rFonts w:ascii="Times New Roman" w:hAnsi="Times New Roman" w:cs="Times New Roman"/>
        </w:rPr>
        <w:t xml:space="preserve"> </w:t>
      </w:r>
      <w:r>
        <w:rPr>
          <w:rFonts w:ascii="Times New Roman" w:hAnsi="Times New Roman" w:cs="Times New Roman"/>
        </w:rPr>
        <w:t>2</w:t>
      </w:r>
      <w:r w:rsidRPr="00C27F8B">
        <w:rPr>
          <w:rFonts w:ascii="Times New Roman" w:hAnsi="Times New Roman" w:cs="Times New Roman"/>
          <w:vertAlign w:val="superscript"/>
        </w:rPr>
        <w:t>nd</w:t>
      </w:r>
      <w:r w:rsidRPr="00C27F8B">
        <w:rPr>
          <w:rFonts w:ascii="Times New Roman" w:hAnsi="Times New Roman" w:cs="Times New Roman"/>
        </w:rPr>
        <w:t xml:space="preserve"> PC score has the same </w:t>
      </w:r>
      <w:r>
        <w:rPr>
          <w:rFonts w:ascii="Times New Roman" w:hAnsi="Times New Roman" w:cs="Times New Roman"/>
        </w:rPr>
        <w:t>volatile (02/10/2017 to 02/28/2017 and 04/26/2017 to 05/25/2017)</w:t>
      </w:r>
      <w:r w:rsidRPr="00C27F8B">
        <w:rPr>
          <w:rFonts w:ascii="Times New Roman" w:hAnsi="Times New Roman" w:cs="Times New Roman"/>
        </w:rPr>
        <w:t xml:space="preserve"> volatility period as the NSEI index</w:t>
      </w:r>
      <w:r>
        <w:rPr>
          <w:rFonts w:ascii="Times New Roman" w:hAnsi="Times New Roman" w:cs="Times New Roman"/>
        </w:rPr>
        <w:t xml:space="preserve">. A volatile volatility period refers to the time when the volatility moves up and downs within a band. </w:t>
      </w:r>
    </w:p>
    <w:p w14:paraId="2E0F506B" w14:textId="28F30E4C" w:rsidR="00F8493D" w:rsidRDefault="00F8493D" w:rsidP="00F8493D">
      <w:pPr>
        <w:pStyle w:val="ListParagraph"/>
        <w:numPr>
          <w:ilvl w:val="0"/>
          <w:numId w:val="8"/>
        </w:numPr>
        <w:spacing w:line="240" w:lineRule="auto"/>
        <w:rPr>
          <w:rFonts w:ascii="Times New Roman" w:hAnsi="Times New Roman" w:cs="Times New Roman"/>
        </w:rPr>
      </w:pPr>
      <w:r>
        <w:rPr>
          <w:rFonts w:ascii="Times New Roman" w:hAnsi="Times New Roman" w:cs="Times New Roman"/>
        </w:rPr>
        <w:t>A stock with both low 1</w:t>
      </w:r>
      <w:r w:rsidRPr="00C27F8B">
        <w:rPr>
          <w:rFonts w:ascii="Times New Roman" w:hAnsi="Times New Roman" w:cs="Times New Roman"/>
          <w:vertAlign w:val="superscript"/>
        </w:rPr>
        <w:t>st</w:t>
      </w:r>
      <w:r>
        <w:rPr>
          <w:rFonts w:ascii="Times New Roman" w:hAnsi="Times New Roman" w:cs="Times New Roman"/>
        </w:rPr>
        <w:t xml:space="preserve"> and 2</w:t>
      </w:r>
      <w:r w:rsidRPr="00C27F8B">
        <w:rPr>
          <w:rFonts w:ascii="Times New Roman" w:hAnsi="Times New Roman" w:cs="Times New Roman"/>
          <w:vertAlign w:val="superscript"/>
        </w:rPr>
        <w:t>nd</w:t>
      </w:r>
      <w:r>
        <w:rPr>
          <w:rFonts w:ascii="Times New Roman" w:hAnsi="Times New Roman" w:cs="Times New Roman"/>
        </w:rPr>
        <w:t xml:space="preserve"> PC scores does not follow the patterns in 1) and 2). </w:t>
      </w:r>
    </w:p>
    <w:p w14:paraId="48D6656A" w14:textId="6721DA37" w:rsidR="00EB3285" w:rsidRDefault="00EB3285" w:rsidP="00EB3285">
      <w:pPr>
        <w:spacing w:line="240" w:lineRule="auto"/>
        <w:rPr>
          <w:rFonts w:ascii="Times New Roman" w:hAnsi="Times New Roman" w:cs="Times New Roman"/>
        </w:rPr>
      </w:pPr>
      <w:r>
        <w:rPr>
          <w:rFonts w:ascii="Times New Roman" w:hAnsi="Times New Roman" w:cs="Times New Roman"/>
        </w:rPr>
        <w:t>The following displays the PCR analysis.</w:t>
      </w:r>
      <w:r w:rsidRPr="00EB3285">
        <w:rPr>
          <w:rFonts w:ascii="Times New Roman" w:hAnsi="Times New Roman" w:cs="Times New Roman"/>
        </w:rPr>
        <w:t xml:space="preserve"> </w:t>
      </w:r>
      <w:r w:rsidRPr="00390B72">
        <w:rPr>
          <w:rFonts w:ascii="Times New Roman" w:hAnsi="Times New Roman" w:cs="Times New Roman"/>
        </w:rPr>
        <w:t>7 PCs explain over 75% of variation in the X vari</w:t>
      </w:r>
      <w:r>
        <w:rPr>
          <w:rFonts w:ascii="Times New Roman" w:hAnsi="Times New Roman" w:cs="Times New Roman"/>
        </w:rPr>
        <w:t xml:space="preserve">ables (stock volatilities), </w:t>
      </w:r>
      <w:r w:rsidRPr="00390B72">
        <w:rPr>
          <w:rFonts w:ascii="Times New Roman" w:hAnsi="Times New Roman" w:cs="Times New Roman"/>
        </w:rPr>
        <w:t xml:space="preserve">and over </w:t>
      </w:r>
      <w:r>
        <w:rPr>
          <w:rFonts w:ascii="Times New Roman" w:hAnsi="Times New Roman" w:cs="Times New Roman"/>
        </w:rPr>
        <w:t>44.4</w:t>
      </w:r>
      <w:r w:rsidRPr="00390B72">
        <w:rPr>
          <w:rFonts w:ascii="Times New Roman" w:hAnsi="Times New Roman" w:cs="Times New Roman"/>
        </w:rPr>
        <w:t>% of variation in the Y</w:t>
      </w:r>
      <w:r>
        <w:rPr>
          <w:rFonts w:ascii="Times New Roman" w:hAnsi="Times New Roman" w:cs="Times New Roman"/>
        </w:rPr>
        <w:t xml:space="preserve"> (index volatility)</w:t>
      </w:r>
      <w:r w:rsidRPr="00390B72">
        <w:rPr>
          <w:rFonts w:ascii="Times New Roman" w:hAnsi="Times New Roman" w:cs="Times New Roman"/>
        </w:rPr>
        <w:t>, indicating a moderate multiple correlation.</w:t>
      </w:r>
    </w:p>
    <w:p w14:paraId="2BE748EB" w14:textId="29073F3B" w:rsidR="00EB3285" w:rsidRDefault="00EB3285" w:rsidP="00EB3285">
      <w:pPr>
        <w:spacing w:line="240" w:lineRule="auto"/>
        <w:jc w:val="center"/>
        <w:rPr>
          <w:rStyle w:val="SubtleEmphasis"/>
          <w:rFonts w:ascii="Times New Roman" w:hAnsi="Times New Roman" w:cs="Times New Roman"/>
          <w:i w:val="0"/>
          <w:iCs w:val="0"/>
          <w:color w:val="auto"/>
        </w:rPr>
      </w:pPr>
      <w:r>
        <w:rPr>
          <w:rFonts w:ascii="Times New Roman" w:hAnsi="Times New Roman" w:cs="Times New Roman"/>
          <w:noProof/>
        </w:rPr>
        <w:drawing>
          <wp:inline distT="0" distB="0" distL="0" distR="0" wp14:anchorId="1DDA8601" wp14:editId="06F3350F">
            <wp:extent cx="4916032" cy="155254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CR results.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66632" cy="1568523"/>
                    </a:xfrm>
                    <a:prstGeom prst="rect">
                      <a:avLst/>
                    </a:prstGeom>
                  </pic:spPr>
                </pic:pic>
              </a:graphicData>
            </a:graphic>
          </wp:inline>
        </w:drawing>
      </w:r>
    </w:p>
    <w:p w14:paraId="3678B0EE" w14:textId="21933E46" w:rsidR="00015754" w:rsidRDefault="00015754" w:rsidP="00015754">
      <w:pPr>
        <w:rPr>
          <w:rStyle w:val="SubtleEmphasis"/>
        </w:rPr>
      </w:pPr>
      <w:r>
        <w:rPr>
          <w:rStyle w:val="SubtleEmphasis"/>
        </w:rPr>
        <w:t xml:space="preserve">2.3 </w:t>
      </w:r>
      <w:r w:rsidRPr="007E7617">
        <w:rPr>
          <w:rStyle w:val="SubtleEmphasis"/>
        </w:rPr>
        <w:t xml:space="preserve">Daily </w:t>
      </w:r>
      <w:r>
        <w:rPr>
          <w:rStyle w:val="SubtleEmphasis"/>
        </w:rPr>
        <w:t>V</w:t>
      </w:r>
      <w:r w:rsidRPr="007E7617">
        <w:rPr>
          <w:rStyle w:val="SubtleEmphasis"/>
        </w:rPr>
        <w:t xml:space="preserve">olume of the </w:t>
      </w:r>
      <w:r>
        <w:rPr>
          <w:rStyle w:val="SubtleEmphasis"/>
        </w:rPr>
        <w:t>S</w:t>
      </w:r>
      <w:r w:rsidRPr="007E7617">
        <w:rPr>
          <w:rStyle w:val="SubtleEmphasis"/>
        </w:rPr>
        <w:t xml:space="preserve">tocks </w:t>
      </w:r>
    </w:p>
    <w:p w14:paraId="4F28702E" w14:textId="1C515C9C" w:rsidR="00015754" w:rsidRDefault="00015754" w:rsidP="00015754">
      <w:pPr>
        <w:rPr>
          <w:rFonts w:ascii="Times New Roman" w:hAnsi="Times New Roman" w:cs="Times New Roman"/>
        </w:rPr>
      </w:pPr>
      <w:r>
        <w:rPr>
          <w:rFonts w:ascii="Times New Roman" w:hAnsi="Times New Roman" w:cs="Times New Roman"/>
        </w:rPr>
        <w:t>The average daily volume of the stocks in the Singapore market are computed and displayed by the following figure:</w:t>
      </w:r>
    </w:p>
    <w:p w14:paraId="5D6466C2" w14:textId="6FFAE1AC" w:rsidR="00015754" w:rsidRDefault="00015754" w:rsidP="00015754">
      <w:pPr>
        <w:jc w:val="center"/>
        <w:rPr>
          <w:rFonts w:ascii="Times New Roman" w:hAnsi="Times New Roman" w:cs="Times New Roman"/>
        </w:rPr>
      </w:pPr>
      <w:r>
        <w:rPr>
          <w:rFonts w:ascii="Times New Roman" w:hAnsi="Times New Roman" w:cs="Times New Roman"/>
          <w:noProof/>
        </w:rPr>
        <w:drawing>
          <wp:inline distT="0" distB="0" distL="0" distR="0" wp14:anchorId="752BA534" wp14:editId="15BC01CA">
            <wp:extent cx="2811095" cy="2136553"/>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vg volume.jpeg"/>
                    <pic:cNvPicPr/>
                  </pic:nvPicPr>
                  <pic:blipFill>
                    <a:blip r:embed="rId41">
                      <a:extLst>
                        <a:ext uri="{28A0092B-C50C-407E-A947-70E740481C1C}">
                          <a14:useLocalDpi xmlns:a14="http://schemas.microsoft.com/office/drawing/2010/main" val="0"/>
                        </a:ext>
                      </a:extLst>
                    </a:blip>
                    <a:stretch>
                      <a:fillRect/>
                    </a:stretch>
                  </pic:blipFill>
                  <pic:spPr>
                    <a:xfrm>
                      <a:off x="0" y="0"/>
                      <a:ext cx="2845991" cy="2163076"/>
                    </a:xfrm>
                    <a:prstGeom prst="rect">
                      <a:avLst/>
                    </a:prstGeom>
                  </pic:spPr>
                </pic:pic>
              </a:graphicData>
            </a:graphic>
          </wp:inline>
        </w:drawing>
      </w:r>
      <w:r>
        <w:rPr>
          <w:rFonts w:ascii="Times New Roman" w:hAnsi="Times New Roman" w:cs="Times New Roman"/>
          <w:noProof/>
        </w:rPr>
        <w:drawing>
          <wp:inline distT="0" distB="0" distL="0" distR="0" wp14:anchorId="06B0803E" wp14:editId="7CFDFB42">
            <wp:extent cx="2817138" cy="214114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i_vol.jpeg"/>
                    <pic:cNvPicPr/>
                  </pic:nvPicPr>
                  <pic:blipFill>
                    <a:blip r:embed="rId39">
                      <a:extLst>
                        <a:ext uri="{28A0092B-C50C-407E-A947-70E740481C1C}">
                          <a14:useLocalDpi xmlns:a14="http://schemas.microsoft.com/office/drawing/2010/main" val="0"/>
                        </a:ext>
                      </a:extLst>
                    </a:blip>
                    <a:stretch>
                      <a:fillRect/>
                    </a:stretch>
                  </pic:blipFill>
                  <pic:spPr>
                    <a:xfrm>
                      <a:off x="0" y="0"/>
                      <a:ext cx="2831528" cy="2152082"/>
                    </a:xfrm>
                    <a:prstGeom prst="rect">
                      <a:avLst/>
                    </a:prstGeom>
                  </pic:spPr>
                </pic:pic>
              </a:graphicData>
            </a:graphic>
          </wp:inline>
        </w:drawing>
      </w:r>
    </w:p>
    <w:p w14:paraId="6FC6F657" w14:textId="73DB0242" w:rsidR="00015754" w:rsidRDefault="00015754" w:rsidP="00015754">
      <w:pPr>
        <w:rPr>
          <w:rFonts w:ascii="Times New Roman" w:hAnsi="Times New Roman" w:cs="Times New Roman"/>
        </w:rPr>
      </w:pPr>
      <w:r>
        <w:rPr>
          <w:rFonts w:ascii="Times New Roman" w:hAnsi="Times New Roman" w:cs="Times New Roman"/>
        </w:rPr>
        <w:t xml:space="preserve">A side-by-side comparison of the average daily volume of the stocks in the Singapore market and the daily volatility of the STI index shows a clear pattern: the distribution of the daily volatility of the </w:t>
      </w:r>
      <w:r w:rsidR="00301180">
        <w:rPr>
          <w:rFonts w:ascii="Times New Roman" w:hAnsi="Times New Roman" w:cs="Times New Roman"/>
        </w:rPr>
        <w:t>STI</w:t>
      </w:r>
      <w:r>
        <w:rPr>
          <w:rFonts w:ascii="Times New Roman" w:hAnsi="Times New Roman" w:cs="Times New Roman"/>
        </w:rPr>
        <w:t xml:space="preserve"> index is closely related to the average daily volume of the stocks in </w:t>
      </w:r>
      <w:r w:rsidR="00301180">
        <w:rPr>
          <w:rFonts w:ascii="Times New Roman" w:hAnsi="Times New Roman" w:cs="Times New Roman"/>
        </w:rPr>
        <w:t xml:space="preserve">Singapore </w:t>
      </w:r>
      <w:r>
        <w:rPr>
          <w:rFonts w:ascii="Times New Roman" w:hAnsi="Times New Roman" w:cs="Times New Roman"/>
        </w:rPr>
        <w:t>market. More specifically, we observe:</w:t>
      </w:r>
    </w:p>
    <w:p w14:paraId="3EE56DF4" w14:textId="7AEAF5A5" w:rsidR="00015754" w:rsidRDefault="00015754" w:rsidP="00015754">
      <w:pPr>
        <w:pStyle w:val="ListParagraph"/>
        <w:numPr>
          <w:ilvl w:val="0"/>
          <w:numId w:val="5"/>
        </w:numPr>
        <w:rPr>
          <w:rFonts w:ascii="Times New Roman" w:hAnsi="Times New Roman" w:cs="Times New Roman"/>
        </w:rPr>
      </w:pPr>
      <w:r>
        <w:rPr>
          <w:rFonts w:ascii="Times New Roman" w:hAnsi="Times New Roman" w:cs="Times New Roman"/>
        </w:rPr>
        <w:t>when the average daily volume of the stocks in the Singapore market is going up (down), the daily volatility of the STI index goes up (down)</w:t>
      </w:r>
      <w:r w:rsidR="00B81811">
        <w:rPr>
          <w:rFonts w:ascii="Times New Roman" w:hAnsi="Times New Roman" w:cs="Times New Roman"/>
        </w:rPr>
        <w:t>; for instance, from 02/28/2017 to 04/11/2017, both go down; from 02/01/2017 to 02/15/2017, both go up;</w:t>
      </w:r>
    </w:p>
    <w:p w14:paraId="02B7F758" w14:textId="28DF54F0" w:rsidR="00015754" w:rsidRDefault="00B81811" w:rsidP="00015754">
      <w:pPr>
        <w:pStyle w:val="ListParagraph"/>
        <w:numPr>
          <w:ilvl w:val="0"/>
          <w:numId w:val="5"/>
        </w:numPr>
        <w:rPr>
          <w:rFonts w:ascii="Times New Roman" w:hAnsi="Times New Roman" w:cs="Times New Roman"/>
        </w:rPr>
      </w:pPr>
      <w:r>
        <w:rPr>
          <w:rFonts w:ascii="Times New Roman" w:hAnsi="Times New Roman" w:cs="Times New Roman"/>
        </w:rPr>
        <w:t xml:space="preserve">though the trend mimics each other, the magnitude does not; sometimes the volume moves by a larger percent, and sometimes the opposite happens. </w:t>
      </w:r>
    </w:p>
    <w:p w14:paraId="24F1B28C" w14:textId="1FBAA79C" w:rsidR="00B81811" w:rsidRDefault="00015754" w:rsidP="00B81811">
      <w:pPr>
        <w:rPr>
          <w:rFonts w:ascii="Times New Roman" w:hAnsi="Times New Roman" w:cs="Times New Roman"/>
        </w:rPr>
      </w:pPr>
      <w:r>
        <w:rPr>
          <w:rFonts w:ascii="Times New Roman" w:hAnsi="Times New Roman" w:cs="Times New Roman"/>
        </w:rPr>
        <w:lastRenderedPageBreak/>
        <w:t xml:space="preserve">Alternatively, we can examine the daily volume of the stocks in </w:t>
      </w:r>
      <w:r w:rsidR="00B81811">
        <w:rPr>
          <w:rFonts w:ascii="Times New Roman" w:hAnsi="Times New Roman" w:cs="Times New Roman"/>
        </w:rPr>
        <w:t>the Singapore</w:t>
      </w:r>
      <w:r>
        <w:rPr>
          <w:rFonts w:ascii="Times New Roman" w:hAnsi="Times New Roman" w:cs="Times New Roman"/>
        </w:rPr>
        <w:t xml:space="preserve"> market from a cross-sectional perspective. </w:t>
      </w:r>
      <w:r w:rsidR="00B81811">
        <w:rPr>
          <w:rFonts w:ascii="Times New Roman" w:hAnsi="Times New Roman" w:cs="Times New Roman"/>
        </w:rPr>
        <w:t>Again</w:t>
      </w:r>
      <w:r>
        <w:rPr>
          <w:rFonts w:ascii="Times New Roman" w:hAnsi="Times New Roman" w:cs="Times New Roman"/>
        </w:rPr>
        <w:t>,</w:t>
      </w:r>
      <w:r w:rsidRPr="00EC6FFD">
        <w:rPr>
          <w:rFonts w:ascii="Times New Roman" w:hAnsi="Times New Roman" w:cs="Times New Roman"/>
        </w:rPr>
        <w:t xml:space="preserve"> 8 days </w:t>
      </w:r>
      <w:r>
        <w:rPr>
          <w:rFonts w:ascii="Times New Roman" w:hAnsi="Times New Roman" w:cs="Times New Roman"/>
        </w:rPr>
        <w:t>are randomly selected from the 9</w:t>
      </w:r>
      <w:r w:rsidR="00B81811">
        <w:rPr>
          <w:rFonts w:ascii="Times New Roman" w:hAnsi="Times New Roman" w:cs="Times New Roman"/>
        </w:rPr>
        <w:t>3</w:t>
      </w:r>
      <w:r>
        <w:rPr>
          <w:rFonts w:ascii="Times New Roman" w:hAnsi="Times New Roman" w:cs="Times New Roman"/>
        </w:rPr>
        <w:t xml:space="preserve"> trading days, </w:t>
      </w:r>
      <w:r w:rsidRPr="00EC6FFD">
        <w:rPr>
          <w:rFonts w:ascii="Times New Roman" w:hAnsi="Times New Roman" w:cs="Times New Roman"/>
        </w:rPr>
        <w:t xml:space="preserve">and </w:t>
      </w:r>
      <w:r>
        <w:rPr>
          <w:rFonts w:ascii="Times New Roman" w:hAnsi="Times New Roman" w:cs="Times New Roman"/>
        </w:rPr>
        <w:t xml:space="preserve">we </w:t>
      </w:r>
      <w:r w:rsidRPr="00EC6FFD">
        <w:rPr>
          <w:rFonts w:ascii="Times New Roman" w:hAnsi="Times New Roman" w:cs="Times New Roman"/>
        </w:rPr>
        <w:t>plot the histogram as a visualizati</w:t>
      </w:r>
      <w:r w:rsidR="002519C8">
        <w:rPr>
          <w:rFonts w:ascii="Times New Roman" w:hAnsi="Times New Roman" w:cs="Times New Roman"/>
        </w:rPr>
        <w:t xml:space="preserve">on of the volume distribution. </w:t>
      </w:r>
      <w:r w:rsidR="00B81811">
        <w:rPr>
          <w:rFonts w:ascii="Times New Roman" w:hAnsi="Times New Roman" w:cs="Times New Roman"/>
        </w:rPr>
        <w:t xml:space="preserve">Based on the following plot, we can see that </w:t>
      </w:r>
      <w:r w:rsidR="002519C8">
        <w:rPr>
          <w:rFonts w:ascii="Times New Roman" w:hAnsi="Times New Roman" w:cs="Times New Roman"/>
        </w:rPr>
        <w:t>t</w:t>
      </w:r>
      <w:r w:rsidR="00B81811">
        <w:rPr>
          <w:rFonts w:ascii="Times New Roman" w:hAnsi="Times New Roman" w:cs="Times New Roman"/>
        </w:rPr>
        <w:t>he pattern is quite simila</w:t>
      </w:r>
      <w:r w:rsidR="00DF3508">
        <w:rPr>
          <w:rFonts w:ascii="Times New Roman" w:hAnsi="Times New Roman" w:cs="Times New Roman"/>
        </w:rPr>
        <w:t xml:space="preserve">r to that of the </w:t>
      </w:r>
      <w:r w:rsidR="001F6192">
        <w:rPr>
          <w:rFonts w:ascii="Times New Roman" w:hAnsi="Times New Roman" w:cs="Times New Roman"/>
        </w:rPr>
        <w:t>India</w:t>
      </w:r>
      <w:r w:rsidR="00DF3508">
        <w:rPr>
          <w:rFonts w:ascii="Times New Roman" w:hAnsi="Times New Roman" w:cs="Times New Roman"/>
        </w:rPr>
        <w:t xml:space="preserve"> market, and </w:t>
      </w:r>
      <w:r w:rsidR="00B81811" w:rsidRPr="009F0697">
        <w:rPr>
          <w:rFonts w:ascii="Times New Roman" w:hAnsi="Times New Roman" w:cs="Times New Roman"/>
        </w:rPr>
        <w:t xml:space="preserve">average daily volume </w:t>
      </w:r>
      <w:r w:rsidR="00B81811">
        <w:rPr>
          <w:rFonts w:ascii="Times New Roman" w:hAnsi="Times New Roman" w:cs="Times New Roman"/>
        </w:rPr>
        <w:t xml:space="preserve">cannot serve </w:t>
      </w:r>
      <w:r w:rsidR="00B81811" w:rsidRPr="009F0697">
        <w:rPr>
          <w:rFonts w:ascii="Times New Roman" w:hAnsi="Times New Roman" w:cs="Times New Roman"/>
        </w:rPr>
        <w:t>as a fairly reliable measure of volume</w:t>
      </w:r>
      <w:r w:rsidR="00B81811">
        <w:rPr>
          <w:rFonts w:ascii="Times New Roman" w:hAnsi="Times New Roman" w:cs="Times New Roman"/>
        </w:rPr>
        <w:t xml:space="preserve"> </w:t>
      </w:r>
      <w:r w:rsidR="00B81811" w:rsidRPr="009F0697">
        <w:rPr>
          <w:rFonts w:ascii="Times New Roman" w:hAnsi="Times New Roman" w:cs="Times New Roman"/>
        </w:rPr>
        <w:t>to go through on any given day</w:t>
      </w:r>
      <w:r w:rsidR="00DF3508">
        <w:rPr>
          <w:rFonts w:ascii="Times New Roman" w:hAnsi="Times New Roman" w:cs="Times New Roman"/>
        </w:rPr>
        <w:t>.</w:t>
      </w:r>
    </w:p>
    <w:p w14:paraId="313AD78E" w14:textId="77777777" w:rsidR="00B81811" w:rsidRDefault="00B81811" w:rsidP="00015754">
      <w:pPr>
        <w:rPr>
          <w:rFonts w:ascii="Times New Roman" w:hAnsi="Times New Roman" w:cs="Times New Roman"/>
        </w:rPr>
      </w:pPr>
    </w:p>
    <w:p w14:paraId="3293BB29" w14:textId="661B8C8A" w:rsidR="00015754" w:rsidRDefault="00B81811" w:rsidP="00015754">
      <w:pPr>
        <w:jc w:val="center"/>
        <w:rPr>
          <w:rFonts w:ascii="Times New Roman" w:hAnsi="Times New Roman" w:cs="Times New Roman"/>
        </w:rPr>
      </w:pPr>
      <w:r>
        <w:rPr>
          <w:rFonts w:ascii="Times New Roman" w:hAnsi="Times New Roman" w:cs="Times New Roman"/>
          <w:noProof/>
        </w:rPr>
        <w:drawing>
          <wp:inline distT="0" distB="0" distL="0" distR="0" wp14:anchorId="11FACD0E" wp14:editId="2FEA3DED">
            <wp:extent cx="2956373" cy="2246971"/>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olume dist1.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70431" cy="2257656"/>
                    </a:xfrm>
                    <a:prstGeom prst="rect">
                      <a:avLst/>
                    </a:prstGeom>
                  </pic:spPr>
                </pic:pic>
              </a:graphicData>
            </a:graphic>
          </wp:inline>
        </w:drawing>
      </w:r>
      <w:r>
        <w:rPr>
          <w:rFonts w:ascii="Times New Roman" w:hAnsi="Times New Roman" w:cs="Times New Roman"/>
          <w:noProof/>
        </w:rPr>
        <w:drawing>
          <wp:inline distT="0" distB="0" distL="0" distR="0" wp14:anchorId="49EB8205" wp14:editId="59BAB560">
            <wp:extent cx="2967592" cy="2255495"/>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volume dist2.jpeg"/>
                    <pic:cNvPicPr/>
                  </pic:nvPicPr>
                  <pic:blipFill>
                    <a:blip r:embed="rId43">
                      <a:extLst>
                        <a:ext uri="{28A0092B-C50C-407E-A947-70E740481C1C}">
                          <a14:useLocalDpi xmlns:a14="http://schemas.microsoft.com/office/drawing/2010/main" val="0"/>
                        </a:ext>
                      </a:extLst>
                    </a:blip>
                    <a:stretch>
                      <a:fillRect/>
                    </a:stretch>
                  </pic:blipFill>
                  <pic:spPr>
                    <a:xfrm>
                      <a:off x="0" y="0"/>
                      <a:ext cx="3045760" cy="2314906"/>
                    </a:xfrm>
                    <a:prstGeom prst="rect">
                      <a:avLst/>
                    </a:prstGeom>
                  </pic:spPr>
                </pic:pic>
              </a:graphicData>
            </a:graphic>
          </wp:inline>
        </w:drawing>
      </w:r>
    </w:p>
    <w:p w14:paraId="507730C1" w14:textId="77777777" w:rsidR="00AA3FB9" w:rsidRDefault="00AA3FB9" w:rsidP="00AA3FB9">
      <w:pPr>
        <w:rPr>
          <w:rStyle w:val="SubtleEmphasis"/>
        </w:rPr>
      </w:pPr>
      <w:r>
        <w:rPr>
          <w:rStyle w:val="SubtleEmphasis"/>
        </w:rPr>
        <w:t xml:space="preserve">2.4 </w:t>
      </w:r>
      <w:r w:rsidRPr="007E7617">
        <w:rPr>
          <w:rStyle w:val="SubtleEmphasis"/>
        </w:rPr>
        <w:t xml:space="preserve">Daily </w:t>
      </w:r>
      <w:r>
        <w:rPr>
          <w:rStyle w:val="SubtleEmphasis"/>
        </w:rPr>
        <w:t>V</w:t>
      </w:r>
      <w:r w:rsidRPr="007E7617">
        <w:rPr>
          <w:rStyle w:val="SubtleEmphasis"/>
        </w:rPr>
        <w:t xml:space="preserve">olume </w:t>
      </w:r>
      <w:r>
        <w:rPr>
          <w:rStyle w:val="SubtleEmphasis"/>
        </w:rPr>
        <w:t xml:space="preserve">and Open-to-Close Volatility </w:t>
      </w:r>
      <w:r w:rsidRPr="007E7617">
        <w:rPr>
          <w:rStyle w:val="SubtleEmphasis"/>
        </w:rPr>
        <w:t xml:space="preserve">of the </w:t>
      </w:r>
      <w:r>
        <w:rPr>
          <w:rStyle w:val="SubtleEmphasis"/>
        </w:rPr>
        <w:t>S</w:t>
      </w:r>
      <w:r w:rsidRPr="007E7617">
        <w:rPr>
          <w:rStyle w:val="SubtleEmphasis"/>
        </w:rPr>
        <w:t xml:space="preserve">tocks </w:t>
      </w:r>
    </w:p>
    <w:p w14:paraId="5109E024" w14:textId="7FF9FCDF" w:rsidR="00AA3FB9" w:rsidRDefault="00AA3FB9" w:rsidP="00AA3FB9">
      <w:pPr>
        <w:rPr>
          <w:rFonts w:ascii="Times New Roman" w:hAnsi="Times New Roman" w:cs="Times New Roman"/>
        </w:rPr>
      </w:pPr>
      <w:r>
        <w:rPr>
          <w:rFonts w:ascii="Times New Roman" w:hAnsi="Times New Roman" w:cs="Times New Roman"/>
        </w:rPr>
        <w:t xml:space="preserve">The simple correlations between the daily volatility and volume turnover for all the stocks are </w:t>
      </w:r>
      <w:r w:rsidR="00EA2189">
        <w:rPr>
          <w:rFonts w:ascii="Times New Roman" w:hAnsi="Times New Roman" w:cs="Times New Roman"/>
        </w:rPr>
        <w:t>computed, to</w:t>
      </w:r>
      <w:r>
        <w:rPr>
          <w:rFonts w:ascii="Times New Roman" w:hAnsi="Times New Roman" w:cs="Times New Roman"/>
        </w:rPr>
        <w:t xml:space="preserve"> measure the strength of linear relationship between these two quantities for one stock. The results are ranked, and the highest 5 and lowest 5 are demonstrated. </w:t>
      </w:r>
    </w:p>
    <w:p w14:paraId="02E8A3A4" w14:textId="129F6513" w:rsidR="00AA3FB9" w:rsidRDefault="00AA3FB9" w:rsidP="00AA3FB9">
      <w:pPr>
        <w:jc w:val="center"/>
        <w:rPr>
          <w:rFonts w:ascii="Times New Roman" w:hAnsi="Times New Roman" w:cs="Times New Roman"/>
        </w:rPr>
      </w:pPr>
      <w:r>
        <w:rPr>
          <w:rFonts w:ascii="Times New Roman" w:hAnsi="Times New Roman" w:cs="Times New Roman"/>
          <w:noProof/>
        </w:rPr>
        <w:drawing>
          <wp:inline distT="0" distB="0" distL="0" distR="0" wp14:anchorId="07F54D6B" wp14:editId="5C09A74D">
            <wp:extent cx="3263775" cy="68901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ighest and lowesst 5 correlation.jpg"/>
                    <pic:cNvPicPr/>
                  </pic:nvPicPr>
                  <pic:blipFill>
                    <a:blip r:embed="rId44">
                      <a:extLst>
                        <a:ext uri="{28A0092B-C50C-407E-A947-70E740481C1C}">
                          <a14:useLocalDpi xmlns:a14="http://schemas.microsoft.com/office/drawing/2010/main" val="0"/>
                        </a:ext>
                      </a:extLst>
                    </a:blip>
                    <a:stretch>
                      <a:fillRect/>
                    </a:stretch>
                  </pic:blipFill>
                  <pic:spPr>
                    <a:xfrm>
                      <a:off x="0" y="0"/>
                      <a:ext cx="3332079" cy="703439"/>
                    </a:xfrm>
                    <a:prstGeom prst="rect">
                      <a:avLst/>
                    </a:prstGeom>
                  </pic:spPr>
                </pic:pic>
              </a:graphicData>
            </a:graphic>
          </wp:inline>
        </w:drawing>
      </w:r>
    </w:p>
    <w:p w14:paraId="31DA86E6" w14:textId="628CB5C5" w:rsidR="00AA3FB9" w:rsidRDefault="00AA3FB9" w:rsidP="00AA3FB9">
      <w:pPr>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hint="eastAsia"/>
        </w:rPr>
        <w:t>distr</w:t>
      </w:r>
      <w:r>
        <w:rPr>
          <w:rFonts w:ascii="Times New Roman" w:hAnsi="Times New Roman" w:cs="Times New Roman"/>
        </w:rPr>
        <w:t xml:space="preserve">ibution of the correlations is summarized as the following histogram plot. The proportion of correlations above 0 is 81.7%. Most stocks have moderate (0.1 ~ 0.5) correlation. </w:t>
      </w:r>
    </w:p>
    <w:p w14:paraId="7F0C64D2" w14:textId="77777777" w:rsidR="00A50979" w:rsidRDefault="00AA3FB9" w:rsidP="00A50979">
      <w:pPr>
        <w:jc w:val="center"/>
        <w:rPr>
          <w:rStyle w:val="SubtleEmphasis"/>
          <w:i w:val="0"/>
          <w:iCs w:val="0"/>
          <w:color w:val="5A5A5A" w:themeColor="text1" w:themeTint="A5"/>
        </w:rPr>
      </w:pPr>
      <w:r>
        <w:rPr>
          <w:rFonts w:ascii="Times New Roman" w:hAnsi="Times New Roman" w:cs="Times New Roman"/>
          <w:noProof/>
        </w:rPr>
        <w:drawing>
          <wp:inline distT="0" distB="0" distL="0" distR="0" wp14:anchorId="58D308D8" wp14:editId="7381E8D3">
            <wp:extent cx="3135680" cy="2383248"/>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ist of correlation.jpeg"/>
                    <pic:cNvPicPr/>
                  </pic:nvPicPr>
                  <pic:blipFill>
                    <a:blip r:embed="rId45">
                      <a:extLst>
                        <a:ext uri="{28A0092B-C50C-407E-A947-70E740481C1C}">
                          <a14:useLocalDpi xmlns:a14="http://schemas.microsoft.com/office/drawing/2010/main" val="0"/>
                        </a:ext>
                      </a:extLst>
                    </a:blip>
                    <a:stretch>
                      <a:fillRect/>
                    </a:stretch>
                  </pic:blipFill>
                  <pic:spPr>
                    <a:xfrm>
                      <a:off x="0" y="0"/>
                      <a:ext cx="3189807" cy="2424387"/>
                    </a:xfrm>
                    <a:prstGeom prst="rect">
                      <a:avLst/>
                    </a:prstGeom>
                  </pic:spPr>
                </pic:pic>
              </a:graphicData>
            </a:graphic>
          </wp:inline>
        </w:drawing>
      </w:r>
    </w:p>
    <w:p w14:paraId="145E49B4" w14:textId="77777777" w:rsidR="00A50979" w:rsidRDefault="00A50979" w:rsidP="00A50979">
      <w:pPr>
        <w:jc w:val="center"/>
        <w:rPr>
          <w:rStyle w:val="SubtleEmphasis"/>
          <w:i w:val="0"/>
          <w:iCs w:val="0"/>
          <w:color w:val="5A5A5A" w:themeColor="text1" w:themeTint="A5"/>
        </w:rPr>
      </w:pPr>
    </w:p>
    <w:p w14:paraId="72C220FD" w14:textId="1984BD49" w:rsidR="00140E72" w:rsidRPr="00A50979" w:rsidRDefault="00140E72" w:rsidP="00A50979">
      <w:pPr>
        <w:rPr>
          <w:rStyle w:val="SubtleEmphasis"/>
          <w:rFonts w:ascii="Times New Roman" w:hAnsi="Times New Roman" w:cs="Times New Roman"/>
          <w:i w:val="0"/>
          <w:iCs w:val="0"/>
          <w:color w:val="auto"/>
        </w:rPr>
      </w:pPr>
      <w:r w:rsidRPr="00140E72">
        <w:rPr>
          <w:rStyle w:val="SubtleEmphasis"/>
          <w:i w:val="0"/>
          <w:iCs w:val="0"/>
          <w:color w:val="5A5A5A" w:themeColor="text1" w:themeTint="A5"/>
        </w:rPr>
        <w:t>Section 4 Conclusions</w:t>
      </w:r>
    </w:p>
    <w:p w14:paraId="4B06C5F4" w14:textId="2495E89B" w:rsidR="00F8493D" w:rsidRPr="00F8493D" w:rsidRDefault="00140E72" w:rsidP="00F8493D">
      <w:pPr>
        <w:spacing w:line="240" w:lineRule="auto"/>
        <w:rPr>
          <w:rFonts w:ascii="Times New Roman" w:hAnsi="Times New Roman" w:cs="Times New Roman"/>
        </w:rPr>
      </w:pPr>
      <w:r>
        <w:rPr>
          <w:rFonts w:ascii="Times New Roman" w:hAnsi="Times New Roman" w:cs="Times New Roman"/>
        </w:rPr>
        <w:t xml:space="preserve">This report presents a detailed analysis on daily Open-to-Close volatility and volume series of stocks and index for the </w:t>
      </w:r>
      <w:r w:rsidR="001F6192">
        <w:rPr>
          <w:rFonts w:ascii="Times New Roman" w:hAnsi="Times New Roman" w:cs="Times New Roman"/>
        </w:rPr>
        <w:t>India</w:t>
      </w:r>
      <w:r>
        <w:rPr>
          <w:rFonts w:ascii="Times New Roman" w:hAnsi="Times New Roman" w:cs="Times New Roman"/>
        </w:rPr>
        <w:t xml:space="preserve"> and Singapore markets. </w:t>
      </w:r>
      <w:r w:rsidR="00E07E68">
        <w:rPr>
          <w:rFonts w:ascii="Times New Roman" w:hAnsi="Times New Roman" w:cs="Times New Roman"/>
        </w:rPr>
        <w:t xml:space="preserve">The functional PCA and PCR methods have been utilized to explore the relationship between daily volatility of individual stocks and the market index. Multivariate time series models are </w:t>
      </w:r>
      <w:r w:rsidR="000738FB">
        <w:rPr>
          <w:rFonts w:ascii="Times New Roman" w:hAnsi="Times New Roman" w:cs="Times New Roman"/>
        </w:rPr>
        <w:t>employed</w:t>
      </w:r>
      <w:r w:rsidR="00E07E68">
        <w:rPr>
          <w:rFonts w:ascii="Times New Roman" w:hAnsi="Times New Roman" w:cs="Times New Roman"/>
        </w:rPr>
        <w:t xml:space="preserve"> to study the relationships among the indices of these two markets, together with Nikkei 225 and S&amp;P 500. Further research directions and possible tools have also been </w:t>
      </w:r>
      <w:r w:rsidR="00C320A0">
        <w:rPr>
          <w:rFonts w:ascii="Times New Roman" w:hAnsi="Times New Roman" w:cs="Times New Roman"/>
        </w:rPr>
        <w:t>discussed</w:t>
      </w:r>
      <w:r w:rsidR="00E07E68">
        <w:rPr>
          <w:rFonts w:ascii="Times New Roman" w:hAnsi="Times New Roman" w:cs="Times New Roman"/>
        </w:rPr>
        <w:t xml:space="preserve">. </w:t>
      </w:r>
    </w:p>
    <w:p w14:paraId="4502015E" w14:textId="77777777" w:rsidR="000F3F4F" w:rsidRDefault="000F3F4F" w:rsidP="000F3F4F">
      <w:pPr>
        <w:spacing w:line="240" w:lineRule="auto"/>
        <w:rPr>
          <w:rFonts w:ascii="Times New Roman" w:hAnsi="Times New Roman" w:cs="Times New Roman"/>
        </w:rPr>
      </w:pPr>
    </w:p>
    <w:p w14:paraId="47E480A2" w14:textId="77777777" w:rsidR="000F3F4F" w:rsidRDefault="000F3F4F" w:rsidP="000F3F4F">
      <w:pPr>
        <w:spacing w:line="240" w:lineRule="auto"/>
        <w:rPr>
          <w:rFonts w:ascii="Times New Roman" w:hAnsi="Times New Roman" w:cs="Times New Roman"/>
        </w:rPr>
      </w:pPr>
    </w:p>
    <w:p w14:paraId="7929675A" w14:textId="25895C04" w:rsidR="000F3F4F" w:rsidRDefault="000F3F4F" w:rsidP="000F3F4F">
      <w:pPr>
        <w:spacing w:line="240" w:lineRule="auto"/>
        <w:rPr>
          <w:rFonts w:ascii="Times New Roman" w:hAnsi="Times New Roman" w:cs="Times New Roman"/>
        </w:rPr>
      </w:pPr>
    </w:p>
    <w:p w14:paraId="220D0E5F" w14:textId="77777777" w:rsidR="00DC6F4C" w:rsidRPr="00B76337" w:rsidRDefault="00DC6F4C" w:rsidP="005E66A1">
      <w:pPr>
        <w:rPr>
          <w:rFonts w:ascii="Times New Roman" w:hAnsi="Times New Roman" w:cs="Times New Roman"/>
        </w:rPr>
      </w:pPr>
    </w:p>
    <w:sectPr w:rsidR="00DC6F4C" w:rsidRPr="00B7633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47C70"/>
    <w:multiLevelType w:val="hybridMultilevel"/>
    <w:tmpl w:val="262CB8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2C5CF3"/>
    <w:multiLevelType w:val="hybridMultilevel"/>
    <w:tmpl w:val="59CC3A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8C62C3"/>
    <w:multiLevelType w:val="hybridMultilevel"/>
    <w:tmpl w:val="262CB8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9F0FFA"/>
    <w:multiLevelType w:val="hybridMultilevel"/>
    <w:tmpl w:val="8B5A7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9740E2"/>
    <w:multiLevelType w:val="hybridMultilevel"/>
    <w:tmpl w:val="EDDA83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9773AC"/>
    <w:multiLevelType w:val="hybridMultilevel"/>
    <w:tmpl w:val="EDDA83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661443"/>
    <w:multiLevelType w:val="hybridMultilevel"/>
    <w:tmpl w:val="B866B0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750001"/>
    <w:multiLevelType w:val="hybridMultilevel"/>
    <w:tmpl w:val="4732DD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6C6C09"/>
    <w:multiLevelType w:val="hybridMultilevel"/>
    <w:tmpl w:val="791C9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5A3818"/>
    <w:multiLevelType w:val="hybridMultilevel"/>
    <w:tmpl w:val="59CC3A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3"/>
  </w:num>
  <w:num w:numId="4">
    <w:abstractNumId w:val="7"/>
  </w:num>
  <w:num w:numId="5">
    <w:abstractNumId w:val="8"/>
  </w:num>
  <w:num w:numId="6">
    <w:abstractNumId w:val="1"/>
  </w:num>
  <w:num w:numId="7">
    <w:abstractNumId w:val="5"/>
  </w:num>
  <w:num w:numId="8">
    <w:abstractNumId w:val="2"/>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2CB"/>
    <w:rsid w:val="00015754"/>
    <w:rsid w:val="00025A4F"/>
    <w:rsid w:val="00050497"/>
    <w:rsid w:val="00064CA8"/>
    <w:rsid w:val="000717CD"/>
    <w:rsid w:val="000738FB"/>
    <w:rsid w:val="000846B2"/>
    <w:rsid w:val="000930B4"/>
    <w:rsid w:val="000F3F4F"/>
    <w:rsid w:val="000F6646"/>
    <w:rsid w:val="00126892"/>
    <w:rsid w:val="00140E72"/>
    <w:rsid w:val="001529AF"/>
    <w:rsid w:val="00162152"/>
    <w:rsid w:val="001C26C5"/>
    <w:rsid w:val="001F6192"/>
    <w:rsid w:val="002519C8"/>
    <w:rsid w:val="002A2A61"/>
    <w:rsid w:val="002B1EFE"/>
    <w:rsid w:val="00301180"/>
    <w:rsid w:val="00385EB0"/>
    <w:rsid w:val="00390B72"/>
    <w:rsid w:val="003B3977"/>
    <w:rsid w:val="003C1881"/>
    <w:rsid w:val="003D67AF"/>
    <w:rsid w:val="003F56C1"/>
    <w:rsid w:val="00402B0F"/>
    <w:rsid w:val="00417DA2"/>
    <w:rsid w:val="004269DC"/>
    <w:rsid w:val="005731EC"/>
    <w:rsid w:val="00585593"/>
    <w:rsid w:val="00593127"/>
    <w:rsid w:val="00594C87"/>
    <w:rsid w:val="005A0385"/>
    <w:rsid w:val="005A13DB"/>
    <w:rsid w:val="005E3874"/>
    <w:rsid w:val="005E66A1"/>
    <w:rsid w:val="00682E49"/>
    <w:rsid w:val="006C7B22"/>
    <w:rsid w:val="00726579"/>
    <w:rsid w:val="0074661E"/>
    <w:rsid w:val="00753FF1"/>
    <w:rsid w:val="007C0EAA"/>
    <w:rsid w:val="007E1EC4"/>
    <w:rsid w:val="007E5124"/>
    <w:rsid w:val="007E7617"/>
    <w:rsid w:val="00861080"/>
    <w:rsid w:val="008B5670"/>
    <w:rsid w:val="008C1CF4"/>
    <w:rsid w:val="008C40AC"/>
    <w:rsid w:val="00913E74"/>
    <w:rsid w:val="0094495A"/>
    <w:rsid w:val="009C3324"/>
    <w:rsid w:val="009D52BF"/>
    <w:rsid w:val="009E00B1"/>
    <w:rsid w:val="009F0697"/>
    <w:rsid w:val="00A17F52"/>
    <w:rsid w:val="00A26531"/>
    <w:rsid w:val="00A439C7"/>
    <w:rsid w:val="00A4519F"/>
    <w:rsid w:val="00A50979"/>
    <w:rsid w:val="00A65A24"/>
    <w:rsid w:val="00A779EB"/>
    <w:rsid w:val="00AA28CD"/>
    <w:rsid w:val="00AA3FB9"/>
    <w:rsid w:val="00B03697"/>
    <w:rsid w:val="00B44ABA"/>
    <w:rsid w:val="00B76337"/>
    <w:rsid w:val="00B7682A"/>
    <w:rsid w:val="00B81811"/>
    <w:rsid w:val="00B87E99"/>
    <w:rsid w:val="00C00C8C"/>
    <w:rsid w:val="00C23687"/>
    <w:rsid w:val="00C27F8B"/>
    <w:rsid w:val="00C320A0"/>
    <w:rsid w:val="00C3703C"/>
    <w:rsid w:val="00CE511B"/>
    <w:rsid w:val="00D050C3"/>
    <w:rsid w:val="00D3149B"/>
    <w:rsid w:val="00D812C9"/>
    <w:rsid w:val="00DC6F4C"/>
    <w:rsid w:val="00DF3508"/>
    <w:rsid w:val="00E05754"/>
    <w:rsid w:val="00E06329"/>
    <w:rsid w:val="00E06A63"/>
    <w:rsid w:val="00E07E68"/>
    <w:rsid w:val="00E1527D"/>
    <w:rsid w:val="00E6233F"/>
    <w:rsid w:val="00E71D0D"/>
    <w:rsid w:val="00E732CB"/>
    <w:rsid w:val="00E831B4"/>
    <w:rsid w:val="00EA2189"/>
    <w:rsid w:val="00EB3285"/>
    <w:rsid w:val="00EC661A"/>
    <w:rsid w:val="00EC6FFD"/>
    <w:rsid w:val="00EE23C6"/>
    <w:rsid w:val="00F17613"/>
    <w:rsid w:val="00F6202A"/>
    <w:rsid w:val="00F8493D"/>
    <w:rsid w:val="00FD0581"/>
    <w:rsid w:val="00FD36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91B4F"/>
  <w15:chartTrackingRefBased/>
  <w15:docId w15:val="{EB82DD55-1FDC-43DE-ABBE-FF66EDE49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32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32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2C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732C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17F52"/>
    <w:pPr>
      <w:ind w:left="720"/>
      <w:contextualSpacing/>
    </w:pPr>
  </w:style>
  <w:style w:type="character" w:styleId="SubtleEmphasis">
    <w:name w:val="Subtle Emphasis"/>
    <w:basedOn w:val="DefaultParagraphFont"/>
    <w:uiPriority w:val="19"/>
    <w:qFormat/>
    <w:rsid w:val="00A17F52"/>
    <w:rPr>
      <w:i/>
      <w:iCs/>
      <w:color w:val="404040" w:themeColor="text1" w:themeTint="BF"/>
    </w:rPr>
  </w:style>
  <w:style w:type="paragraph" w:styleId="Subtitle">
    <w:name w:val="Subtitle"/>
    <w:basedOn w:val="Normal"/>
    <w:next w:val="Normal"/>
    <w:link w:val="SubtitleChar"/>
    <w:uiPriority w:val="11"/>
    <w:qFormat/>
    <w:rsid w:val="00B87E99"/>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B87E99"/>
    <w:rPr>
      <w:color w:val="5A5A5A" w:themeColor="text1" w:themeTint="A5"/>
      <w:spacing w:val="15"/>
    </w:rPr>
  </w:style>
  <w:style w:type="paragraph" w:styleId="Caption">
    <w:name w:val="caption"/>
    <w:basedOn w:val="Normal"/>
    <w:next w:val="Normal"/>
    <w:uiPriority w:val="35"/>
    <w:unhideWhenUsed/>
    <w:qFormat/>
    <w:rsid w:val="00385EB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188672">
      <w:bodyDiv w:val="1"/>
      <w:marLeft w:val="0"/>
      <w:marRight w:val="0"/>
      <w:marTop w:val="0"/>
      <w:marBottom w:val="0"/>
      <w:divBdr>
        <w:top w:val="none" w:sz="0" w:space="0" w:color="auto"/>
        <w:left w:val="none" w:sz="0" w:space="0" w:color="auto"/>
        <w:bottom w:val="none" w:sz="0" w:space="0" w:color="auto"/>
        <w:right w:val="none" w:sz="0" w:space="0" w:color="auto"/>
      </w:divBdr>
    </w:div>
    <w:div w:id="61606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g"/><Relationship Id="rId45" Type="http://schemas.openxmlformats.org/officeDocument/2006/relationships/image" Target="media/image41.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jpg"/><Relationship Id="rId43" Type="http://schemas.openxmlformats.org/officeDocument/2006/relationships/image" Target="media/image39.jpe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g"/><Relationship Id="rId38" Type="http://schemas.openxmlformats.org/officeDocument/2006/relationships/image" Target="media/image34.jpe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417</TotalTime>
  <Pages>15</Pages>
  <Words>3345</Words>
  <Characters>19072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Ruochen Zeng</dc:creator>
  <cp:keywords/>
  <dc:description/>
  <cp:lastModifiedBy>Ruochen Zeng</cp:lastModifiedBy>
  <cp:revision>67</cp:revision>
  <dcterms:created xsi:type="dcterms:W3CDTF">2017-09-04T14:16:00Z</dcterms:created>
  <dcterms:modified xsi:type="dcterms:W3CDTF">2017-09-10T15:01:00Z</dcterms:modified>
</cp:coreProperties>
</file>