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959B0" w14:textId="16ED31DB" w:rsidR="008826C8" w:rsidRDefault="00A55174">
      <w:pPr>
        <w:pStyle w:val="1"/>
      </w:pPr>
      <w:r>
        <w:rPr>
          <w:rFonts w:hint="eastAsia"/>
        </w:rPr>
        <w:t>工业机器人控制器关键技术攻关</w:t>
      </w:r>
      <w:r w:rsidR="00F04C52">
        <w:rPr>
          <w:rFonts w:hint="eastAsia"/>
        </w:rPr>
        <w:t>综述</w:t>
      </w:r>
    </w:p>
    <w:p w14:paraId="1422B96A" w14:textId="0EC19278" w:rsidR="008826C8" w:rsidRDefault="00D11B02" w:rsidP="00D11B02">
      <w:pPr>
        <w:pStyle w:val="2"/>
        <w:spacing w:before="156" w:after="156"/>
      </w:pPr>
      <w:r>
        <w:rPr>
          <w:rFonts w:hint="eastAsia"/>
        </w:rPr>
        <w:t>1</w:t>
      </w:r>
      <w:r>
        <w:t>.</w:t>
      </w:r>
      <w:r w:rsidR="00A55174">
        <w:rPr>
          <w:rFonts w:hint="eastAsia"/>
        </w:rPr>
        <w:t>机械</w:t>
      </w:r>
      <w:proofErr w:type="gramStart"/>
      <w:r w:rsidR="00A55174">
        <w:rPr>
          <w:rFonts w:hint="eastAsia"/>
        </w:rPr>
        <w:t>臂控制</w:t>
      </w:r>
      <w:proofErr w:type="gramEnd"/>
      <w:r w:rsidR="00A55174">
        <w:rPr>
          <w:rFonts w:hint="eastAsia"/>
        </w:rPr>
        <w:t>方法</w:t>
      </w:r>
    </w:p>
    <w:p w14:paraId="0E5988B8" w14:textId="35ACEA9C" w:rsidR="00A17C19" w:rsidRDefault="0061787D" w:rsidP="00A17C19">
      <w:pPr>
        <w:ind w:firstLine="480"/>
        <w:rPr>
          <w:rFonts w:hint="eastAsia"/>
        </w:rPr>
      </w:pPr>
      <w:r>
        <w:rPr>
          <w:rFonts w:hint="eastAsia"/>
        </w:rPr>
        <w:t>机械</w:t>
      </w:r>
      <w:proofErr w:type="gramStart"/>
      <w:r>
        <w:rPr>
          <w:rFonts w:hint="eastAsia"/>
        </w:rPr>
        <w:t>臂系统</w:t>
      </w:r>
      <w:proofErr w:type="gramEnd"/>
      <w:r>
        <w:rPr>
          <w:rFonts w:hint="eastAsia"/>
        </w:rPr>
        <w:t>属于多输入多输出（</w:t>
      </w:r>
      <w:r>
        <w:rPr>
          <w:rFonts w:hint="eastAsia"/>
        </w:rPr>
        <w:t>MIMO</w:t>
      </w:r>
      <w:r>
        <w:rPr>
          <w:rFonts w:hint="eastAsia"/>
        </w:rPr>
        <w:t>）、强非线性且关节间存在显著耦合特性的复杂系统，其核心功能时在特定的工业场景</w:t>
      </w:r>
      <w:proofErr w:type="gramStart"/>
      <w:r>
        <w:rPr>
          <w:rFonts w:hint="eastAsia"/>
        </w:rPr>
        <w:t>红执行</w:t>
      </w:r>
      <w:proofErr w:type="gramEnd"/>
      <w:r>
        <w:rPr>
          <w:rFonts w:hint="eastAsia"/>
        </w:rPr>
        <w:t>类人机械动作</w:t>
      </w:r>
      <w:r w:rsidR="00A55174">
        <w:rPr>
          <w:rFonts w:hint="eastAsia"/>
        </w:rPr>
        <w:t>。</w:t>
      </w:r>
      <w:r>
        <w:rPr>
          <w:rFonts w:hint="eastAsia"/>
        </w:rPr>
        <w:t>典型应用涵盖自动化装配、物料搬运、精密焊接等工艺环节。下面介绍几种常见的机械</w:t>
      </w:r>
      <w:proofErr w:type="gramStart"/>
      <w:r>
        <w:rPr>
          <w:rFonts w:hint="eastAsia"/>
        </w:rPr>
        <w:t>臂控制</w:t>
      </w:r>
      <w:proofErr w:type="gramEnd"/>
      <w:r>
        <w:rPr>
          <w:rFonts w:hint="eastAsia"/>
        </w:rPr>
        <w:t>方法。</w:t>
      </w:r>
    </w:p>
    <w:tbl>
      <w:tblPr>
        <w:tblW w:w="8789" w:type="dxa"/>
        <w:jc w:val="center"/>
        <w:tblBorders>
          <w:top w:val="single" w:sz="12" w:space="0" w:color="auto"/>
          <w:bottom w:val="single" w:sz="12" w:space="0" w:color="auto"/>
        </w:tblBorders>
        <w:tblLayout w:type="fixed"/>
        <w:tblLook w:val="04A0" w:firstRow="1" w:lastRow="0" w:firstColumn="1" w:lastColumn="0" w:noHBand="0" w:noVBand="1"/>
      </w:tblPr>
      <w:tblGrid>
        <w:gridCol w:w="1701"/>
        <w:gridCol w:w="1560"/>
        <w:gridCol w:w="1134"/>
        <w:gridCol w:w="2551"/>
        <w:gridCol w:w="1843"/>
      </w:tblGrid>
      <w:tr w:rsidR="00A17C19" w14:paraId="1E203410" w14:textId="77777777" w:rsidTr="0025468C">
        <w:trPr>
          <w:trHeight w:val="292"/>
          <w:jc w:val="center"/>
        </w:trPr>
        <w:tc>
          <w:tcPr>
            <w:tcW w:w="1701" w:type="dxa"/>
            <w:tcBorders>
              <w:top w:val="single" w:sz="12" w:space="0" w:color="auto"/>
              <w:left w:val="nil"/>
              <w:bottom w:val="single" w:sz="8" w:space="0" w:color="auto"/>
              <w:right w:val="nil"/>
            </w:tcBorders>
            <w:hideMark/>
          </w:tcPr>
          <w:p w14:paraId="1BDEC16E" w14:textId="77777777" w:rsidR="00A17C19" w:rsidRDefault="00A17C19" w:rsidP="0025468C">
            <w:pPr>
              <w:ind w:firstLine="420"/>
              <w:jc w:val="center"/>
              <w:rPr>
                <w:sz w:val="21"/>
                <w:szCs w:val="21"/>
              </w:rPr>
            </w:pPr>
            <w:r>
              <w:rPr>
                <w:rFonts w:ascii="宋体" w:hAnsi="宋体"/>
                <w:sz w:val="21"/>
                <w:szCs w:val="21"/>
              </w:rPr>
              <w:t>方法</w:t>
            </w:r>
          </w:p>
        </w:tc>
        <w:tc>
          <w:tcPr>
            <w:tcW w:w="1560" w:type="dxa"/>
            <w:tcBorders>
              <w:top w:val="single" w:sz="12" w:space="0" w:color="auto"/>
              <w:left w:val="nil"/>
              <w:bottom w:val="single" w:sz="8" w:space="0" w:color="auto"/>
              <w:right w:val="nil"/>
            </w:tcBorders>
            <w:hideMark/>
          </w:tcPr>
          <w:p w14:paraId="4BAF507B" w14:textId="77777777" w:rsidR="00A17C19" w:rsidRDefault="00A17C19" w:rsidP="0025468C">
            <w:pPr>
              <w:ind w:firstLine="420"/>
              <w:jc w:val="center"/>
              <w:rPr>
                <w:sz w:val="21"/>
                <w:szCs w:val="21"/>
              </w:rPr>
            </w:pPr>
            <w:r>
              <w:rPr>
                <w:rFonts w:ascii="宋体" w:hAnsi="宋体"/>
                <w:sz w:val="21"/>
                <w:szCs w:val="21"/>
              </w:rPr>
              <w:t>文献</w:t>
            </w:r>
          </w:p>
        </w:tc>
        <w:tc>
          <w:tcPr>
            <w:tcW w:w="1134" w:type="dxa"/>
            <w:tcBorders>
              <w:top w:val="single" w:sz="12" w:space="0" w:color="auto"/>
              <w:left w:val="nil"/>
              <w:bottom w:val="single" w:sz="8" w:space="0" w:color="auto"/>
              <w:right w:val="nil"/>
            </w:tcBorders>
            <w:hideMark/>
          </w:tcPr>
          <w:p w14:paraId="1FAF6F61" w14:textId="77777777" w:rsidR="00A17C19" w:rsidRDefault="00A17C19" w:rsidP="0025468C">
            <w:pPr>
              <w:ind w:firstLine="420"/>
              <w:jc w:val="center"/>
              <w:rPr>
                <w:sz w:val="21"/>
                <w:szCs w:val="21"/>
              </w:rPr>
            </w:pPr>
            <w:r>
              <w:rPr>
                <w:rFonts w:ascii="宋体" w:hAnsi="宋体"/>
                <w:sz w:val="21"/>
                <w:szCs w:val="21"/>
              </w:rPr>
              <w:t>研究方法</w:t>
            </w:r>
          </w:p>
        </w:tc>
        <w:tc>
          <w:tcPr>
            <w:tcW w:w="2551" w:type="dxa"/>
            <w:tcBorders>
              <w:top w:val="single" w:sz="12" w:space="0" w:color="auto"/>
              <w:left w:val="nil"/>
              <w:bottom w:val="single" w:sz="8" w:space="0" w:color="auto"/>
              <w:right w:val="nil"/>
            </w:tcBorders>
            <w:hideMark/>
          </w:tcPr>
          <w:p w14:paraId="285096E9" w14:textId="77777777" w:rsidR="00A17C19" w:rsidRDefault="00A17C19" w:rsidP="0025468C">
            <w:pPr>
              <w:ind w:firstLine="420"/>
              <w:jc w:val="center"/>
              <w:rPr>
                <w:sz w:val="21"/>
                <w:szCs w:val="21"/>
              </w:rPr>
            </w:pPr>
            <w:r>
              <w:rPr>
                <w:rFonts w:ascii="宋体" w:hAnsi="宋体"/>
                <w:sz w:val="21"/>
                <w:szCs w:val="21"/>
              </w:rPr>
              <w:t>优点</w:t>
            </w:r>
          </w:p>
        </w:tc>
        <w:tc>
          <w:tcPr>
            <w:tcW w:w="1843" w:type="dxa"/>
            <w:tcBorders>
              <w:top w:val="single" w:sz="12" w:space="0" w:color="auto"/>
              <w:left w:val="nil"/>
              <w:bottom w:val="single" w:sz="8" w:space="0" w:color="auto"/>
              <w:right w:val="nil"/>
            </w:tcBorders>
            <w:hideMark/>
          </w:tcPr>
          <w:p w14:paraId="36BA24BD" w14:textId="77777777" w:rsidR="00A17C19" w:rsidRDefault="00A17C19" w:rsidP="0025468C">
            <w:pPr>
              <w:ind w:firstLine="420"/>
              <w:jc w:val="center"/>
              <w:rPr>
                <w:sz w:val="21"/>
                <w:szCs w:val="21"/>
              </w:rPr>
            </w:pPr>
            <w:r>
              <w:rPr>
                <w:rFonts w:ascii="宋体" w:hAnsi="宋体"/>
                <w:sz w:val="21"/>
                <w:szCs w:val="21"/>
              </w:rPr>
              <w:t>缺点</w:t>
            </w:r>
          </w:p>
        </w:tc>
      </w:tr>
      <w:tr w:rsidR="00A17C19" w14:paraId="046CBB1C" w14:textId="77777777" w:rsidTr="0025468C">
        <w:trPr>
          <w:trHeight w:val="815"/>
          <w:jc w:val="center"/>
        </w:trPr>
        <w:tc>
          <w:tcPr>
            <w:tcW w:w="1701" w:type="dxa"/>
            <w:tcBorders>
              <w:top w:val="single" w:sz="8" w:space="0" w:color="auto"/>
              <w:left w:val="nil"/>
              <w:bottom w:val="nil"/>
              <w:right w:val="nil"/>
            </w:tcBorders>
            <w:hideMark/>
          </w:tcPr>
          <w:p w14:paraId="547A15A4" w14:textId="77777777" w:rsidR="00A17C19" w:rsidRPr="002C45B1" w:rsidRDefault="00A17C19" w:rsidP="0025468C">
            <w:pPr>
              <w:ind w:firstLine="420"/>
              <w:jc w:val="center"/>
              <w:rPr>
                <w:rFonts w:ascii="宋体" w:hAnsi="宋体"/>
                <w:sz w:val="21"/>
                <w:szCs w:val="21"/>
              </w:rPr>
            </w:pPr>
            <w:r w:rsidRPr="002C45B1">
              <w:rPr>
                <w:rFonts w:ascii="宋体" w:hAnsi="宋体" w:hint="eastAsia"/>
                <w:sz w:val="21"/>
                <w:szCs w:val="21"/>
              </w:rPr>
              <w:t>PID控制</w:t>
            </w:r>
          </w:p>
        </w:tc>
        <w:tc>
          <w:tcPr>
            <w:tcW w:w="1560" w:type="dxa"/>
            <w:tcBorders>
              <w:top w:val="single" w:sz="8" w:space="0" w:color="auto"/>
              <w:left w:val="nil"/>
              <w:bottom w:val="nil"/>
              <w:right w:val="nil"/>
            </w:tcBorders>
            <w:hideMark/>
          </w:tcPr>
          <w:p w14:paraId="6A9D0785" w14:textId="29E519F3" w:rsidR="00A17C19" w:rsidRDefault="00A17C19" w:rsidP="0025468C">
            <w:pPr>
              <w:ind w:firstLine="420"/>
              <w:jc w:val="center"/>
              <w:rPr>
                <w:sz w:val="21"/>
                <w:szCs w:val="21"/>
              </w:rPr>
            </w:pPr>
            <w:r>
              <w:rPr>
                <w:rFonts w:ascii="宋体" w:hAnsi="宋体" w:hint="eastAsia"/>
                <w:sz w:val="21"/>
                <w:szCs w:val="21"/>
              </w:rPr>
              <w:t>S</w:t>
            </w:r>
            <w:r>
              <w:rPr>
                <w:rFonts w:ascii="宋体" w:hAnsi="宋体"/>
                <w:sz w:val="21"/>
                <w:szCs w:val="21"/>
              </w:rPr>
              <w:t xml:space="preserve"> </w:t>
            </w:r>
            <w:r>
              <w:rPr>
                <w:rFonts w:ascii="宋体" w:hAnsi="宋体" w:hint="eastAsia"/>
                <w:sz w:val="21"/>
                <w:szCs w:val="21"/>
              </w:rPr>
              <w:t>V</w:t>
            </w:r>
            <w:r>
              <w:rPr>
                <w:sz w:val="21"/>
                <w:szCs w:val="21"/>
              </w:rPr>
              <w:t xml:space="preserve"> et al, 2006</w:t>
            </w:r>
            <w:r w:rsidR="00C60C7F">
              <w:rPr>
                <w:vertAlign w:val="superscript"/>
              </w:rPr>
              <w:fldChar w:fldCharType="begin"/>
            </w:r>
            <w:r w:rsidR="00C60C7F">
              <w:rPr>
                <w:vertAlign w:val="superscript"/>
              </w:rPr>
              <w:instrText xml:space="preserve"> REF _Ref205968789 \r \h </w:instrText>
            </w:r>
            <w:r w:rsidR="00C60C7F">
              <w:rPr>
                <w:vertAlign w:val="superscript"/>
              </w:rPr>
            </w:r>
            <w:r w:rsidR="00C60C7F">
              <w:rPr>
                <w:vertAlign w:val="superscript"/>
              </w:rPr>
              <w:fldChar w:fldCharType="separate"/>
            </w:r>
            <w:r w:rsidR="00C60C7F">
              <w:rPr>
                <w:vertAlign w:val="superscript"/>
              </w:rPr>
              <w:t>[1]</w:t>
            </w:r>
            <w:r w:rsidR="00C60C7F">
              <w:rPr>
                <w:vertAlign w:val="superscript"/>
              </w:rPr>
              <w:fldChar w:fldCharType="end"/>
            </w:r>
          </w:p>
        </w:tc>
        <w:tc>
          <w:tcPr>
            <w:tcW w:w="1134" w:type="dxa"/>
            <w:tcBorders>
              <w:top w:val="single" w:sz="8" w:space="0" w:color="auto"/>
              <w:left w:val="nil"/>
              <w:bottom w:val="nil"/>
              <w:right w:val="nil"/>
            </w:tcBorders>
            <w:hideMark/>
          </w:tcPr>
          <w:p w14:paraId="25367C71" w14:textId="78F38C8C" w:rsidR="00A17C19" w:rsidRDefault="00C60C7F" w:rsidP="00A17C19">
            <w:pPr>
              <w:ind w:firstLineChars="0" w:firstLine="0"/>
              <w:jc w:val="center"/>
              <w:rPr>
                <w:sz w:val="21"/>
                <w:szCs w:val="21"/>
              </w:rPr>
            </w:pPr>
            <w:r>
              <w:rPr>
                <w:rFonts w:ascii="宋体" w:hAnsi="宋体" w:hint="eastAsia"/>
                <w:sz w:val="21"/>
                <w:szCs w:val="21"/>
              </w:rPr>
              <w:t>线性反馈机制</w:t>
            </w:r>
          </w:p>
        </w:tc>
        <w:tc>
          <w:tcPr>
            <w:tcW w:w="2551" w:type="dxa"/>
            <w:tcBorders>
              <w:top w:val="single" w:sz="8" w:space="0" w:color="auto"/>
              <w:left w:val="nil"/>
              <w:bottom w:val="nil"/>
              <w:right w:val="nil"/>
            </w:tcBorders>
            <w:hideMark/>
          </w:tcPr>
          <w:p w14:paraId="3650CFF2" w14:textId="77777777" w:rsidR="00A17C19" w:rsidRDefault="00A17C19" w:rsidP="00C60C7F">
            <w:pPr>
              <w:ind w:firstLine="420"/>
              <w:jc w:val="center"/>
              <w:rPr>
                <w:sz w:val="21"/>
                <w:szCs w:val="21"/>
              </w:rPr>
            </w:pPr>
            <w:r w:rsidRPr="00F10814">
              <w:rPr>
                <w:rFonts w:ascii="宋体" w:hAnsi="宋体" w:hint="eastAsia"/>
                <w:sz w:val="21"/>
                <w:szCs w:val="21"/>
              </w:rPr>
              <w:t>快速响应、减小误差和提高稳定性</w:t>
            </w:r>
          </w:p>
        </w:tc>
        <w:tc>
          <w:tcPr>
            <w:tcW w:w="1843" w:type="dxa"/>
            <w:tcBorders>
              <w:top w:val="single" w:sz="8" w:space="0" w:color="auto"/>
              <w:left w:val="nil"/>
              <w:bottom w:val="nil"/>
              <w:right w:val="nil"/>
            </w:tcBorders>
            <w:hideMark/>
          </w:tcPr>
          <w:p w14:paraId="55464909" w14:textId="51347454" w:rsidR="00A17C19" w:rsidRDefault="00A17C19" w:rsidP="00C60C7F">
            <w:pPr>
              <w:ind w:firstLineChars="0" w:firstLine="0"/>
              <w:jc w:val="center"/>
              <w:rPr>
                <w:sz w:val="21"/>
                <w:szCs w:val="21"/>
              </w:rPr>
            </w:pPr>
            <w:r w:rsidRPr="00F10814">
              <w:rPr>
                <w:rFonts w:ascii="宋体" w:hAnsi="宋体" w:hint="eastAsia"/>
                <w:sz w:val="21"/>
                <w:szCs w:val="21"/>
              </w:rPr>
              <w:t>难以处理负载突变引起的参数时变问题</w:t>
            </w:r>
          </w:p>
        </w:tc>
      </w:tr>
      <w:tr w:rsidR="00A17C19" w:rsidRPr="00D457E9" w14:paraId="21D4A908" w14:textId="77777777" w:rsidTr="0025468C">
        <w:trPr>
          <w:trHeight w:val="798"/>
          <w:jc w:val="center"/>
        </w:trPr>
        <w:tc>
          <w:tcPr>
            <w:tcW w:w="1701" w:type="dxa"/>
            <w:tcBorders>
              <w:top w:val="nil"/>
              <w:left w:val="nil"/>
              <w:bottom w:val="nil"/>
              <w:right w:val="nil"/>
            </w:tcBorders>
            <w:hideMark/>
          </w:tcPr>
          <w:p w14:paraId="5A52D6AB" w14:textId="77777777" w:rsidR="00A17C19" w:rsidRPr="002C45B1" w:rsidRDefault="00A17C19" w:rsidP="0025468C">
            <w:pPr>
              <w:ind w:firstLine="420"/>
              <w:jc w:val="center"/>
              <w:rPr>
                <w:rFonts w:ascii="宋体" w:hAnsi="宋体"/>
                <w:sz w:val="21"/>
                <w:szCs w:val="21"/>
              </w:rPr>
            </w:pPr>
            <w:r w:rsidRPr="002C45B1">
              <w:rPr>
                <w:rFonts w:ascii="宋体" w:hAnsi="宋体" w:hint="eastAsia"/>
                <w:sz w:val="21"/>
                <w:szCs w:val="21"/>
              </w:rPr>
              <w:t>自适应控制</w:t>
            </w:r>
          </w:p>
        </w:tc>
        <w:tc>
          <w:tcPr>
            <w:tcW w:w="1560" w:type="dxa"/>
            <w:tcBorders>
              <w:top w:val="nil"/>
              <w:left w:val="nil"/>
              <w:bottom w:val="nil"/>
              <w:right w:val="nil"/>
            </w:tcBorders>
            <w:hideMark/>
          </w:tcPr>
          <w:p w14:paraId="3702527C" w14:textId="55213FB7" w:rsidR="00A17C19" w:rsidRDefault="00A17C19" w:rsidP="0025468C">
            <w:pPr>
              <w:ind w:firstLine="420"/>
              <w:jc w:val="center"/>
              <w:rPr>
                <w:sz w:val="21"/>
                <w:szCs w:val="21"/>
              </w:rPr>
            </w:pPr>
            <w:r w:rsidRPr="00F10814">
              <w:rPr>
                <w:sz w:val="21"/>
                <w:szCs w:val="21"/>
              </w:rPr>
              <w:t>Kino</w:t>
            </w:r>
            <w:r>
              <w:rPr>
                <w:sz w:val="21"/>
                <w:szCs w:val="21"/>
              </w:rPr>
              <w:t xml:space="preserve"> et al, 2007</w:t>
            </w:r>
            <w:r w:rsidR="00C60C7F">
              <w:rPr>
                <w:vertAlign w:val="superscript"/>
              </w:rPr>
              <w:fldChar w:fldCharType="begin"/>
            </w:r>
            <w:r w:rsidR="00C60C7F">
              <w:rPr>
                <w:vertAlign w:val="superscript"/>
              </w:rPr>
              <w:instrText xml:space="preserve"> REF _Ref205968826 \r \h </w:instrText>
            </w:r>
            <w:r w:rsidR="00C60C7F">
              <w:rPr>
                <w:vertAlign w:val="superscript"/>
              </w:rPr>
            </w:r>
            <w:r w:rsidR="00C60C7F">
              <w:rPr>
                <w:vertAlign w:val="superscript"/>
              </w:rPr>
              <w:fldChar w:fldCharType="separate"/>
            </w:r>
            <w:r w:rsidR="00C60C7F">
              <w:rPr>
                <w:vertAlign w:val="superscript"/>
              </w:rPr>
              <w:t>[3]</w:t>
            </w:r>
            <w:r w:rsidR="00C60C7F">
              <w:rPr>
                <w:vertAlign w:val="superscript"/>
              </w:rPr>
              <w:fldChar w:fldCharType="end"/>
            </w:r>
          </w:p>
        </w:tc>
        <w:tc>
          <w:tcPr>
            <w:tcW w:w="1134" w:type="dxa"/>
            <w:tcBorders>
              <w:top w:val="nil"/>
              <w:left w:val="nil"/>
              <w:bottom w:val="nil"/>
              <w:right w:val="nil"/>
            </w:tcBorders>
            <w:hideMark/>
          </w:tcPr>
          <w:p w14:paraId="6F233C41" w14:textId="0FB66A67" w:rsidR="00A17C19" w:rsidRDefault="00C60C7F" w:rsidP="00A17C19">
            <w:pPr>
              <w:ind w:firstLineChars="0" w:firstLine="0"/>
              <w:jc w:val="center"/>
              <w:rPr>
                <w:sz w:val="21"/>
                <w:szCs w:val="21"/>
              </w:rPr>
            </w:pPr>
            <w:r>
              <w:rPr>
                <w:rFonts w:ascii="宋体" w:hAnsi="宋体" w:hint="eastAsia"/>
                <w:sz w:val="21"/>
                <w:szCs w:val="21"/>
              </w:rPr>
              <w:t>实时调整控制器参数</w:t>
            </w:r>
          </w:p>
        </w:tc>
        <w:tc>
          <w:tcPr>
            <w:tcW w:w="2551" w:type="dxa"/>
            <w:tcBorders>
              <w:top w:val="nil"/>
              <w:left w:val="nil"/>
              <w:bottom w:val="nil"/>
              <w:right w:val="nil"/>
            </w:tcBorders>
            <w:hideMark/>
          </w:tcPr>
          <w:p w14:paraId="35CB8851" w14:textId="78A273BA" w:rsidR="00A17C19" w:rsidRDefault="00C60C7F" w:rsidP="00C60C7F">
            <w:pPr>
              <w:ind w:firstLine="420"/>
              <w:jc w:val="center"/>
              <w:rPr>
                <w:sz w:val="21"/>
                <w:szCs w:val="21"/>
              </w:rPr>
            </w:pPr>
            <w:r>
              <w:rPr>
                <w:rFonts w:ascii="宋体" w:hAnsi="宋体" w:hint="eastAsia"/>
                <w:sz w:val="21"/>
                <w:szCs w:val="21"/>
              </w:rPr>
              <w:t>使用于参数变化系统、抗扰动强</w:t>
            </w:r>
          </w:p>
        </w:tc>
        <w:tc>
          <w:tcPr>
            <w:tcW w:w="1843" w:type="dxa"/>
            <w:tcBorders>
              <w:top w:val="nil"/>
              <w:left w:val="nil"/>
              <w:bottom w:val="nil"/>
              <w:right w:val="nil"/>
            </w:tcBorders>
            <w:hideMark/>
          </w:tcPr>
          <w:p w14:paraId="5C396B42" w14:textId="483120B4" w:rsidR="00A17C19" w:rsidRPr="00C60C7F" w:rsidRDefault="00C60C7F" w:rsidP="00C60C7F">
            <w:pPr>
              <w:ind w:firstLineChars="0" w:firstLine="0"/>
              <w:jc w:val="center"/>
              <w:rPr>
                <w:sz w:val="21"/>
                <w:szCs w:val="21"/>
              </w:rPr>
            </w:pPr>
            <w:r w:rsidRPr="00C60C7F">
              <w:rPr>
                <w:rFonts w:ascii="宋体" w:hAnsi="宋体" w:hint="eastAsia"/>
                <w:sz w:val="21"/>
                <w:szCs w:val="21"/>
              </w:rPr>
              <w:t>设计需精确数学模型、收敛性不稳定</w:t>
            </w:r>
          </w:p>
        </w:tc>
      </w:tr>
      <w:tr w:rsidR="00A17C19" w14:paraId="1BCB81D6" w14:textId="77777777" w:rsidTr="0025468C">
        <w:trPr>
          <w:trHeight w:val="1081"/>
          <w:jc w:val="center"/>
        </w:trPr>
        <w:tc>
          <w:tcPr>
            <w:tcW w:w="1701" w:type="dxa"/>
            <w:tcBorders>
              <w:top w:val="nil"/>
              <w:left w:val="nil"/>
              <w:bottom w:val="nil"/>
              <w:right w:val="nil"/>
            </w:tcBorders>
            <w:hideMark/>
          </w:tcPr>
          <w:p w14:paraId="76655A84" w14:textId="77777777" w:rsidR="00A17C19" w:rsidRPr="002C45B1" w:rsidRDefault="00A17C19" w:rsidP="0025468C">
            <w:pPr>
              <w:ind w:firstLine="420"/>
              <w:jc w:val="center"/>
              <w:rPr>
                <w:rFonts w:ascii="宋体" w:hAnsi="宋体"/>
                <w:sz w:val="21"/>
                <w:szCs w:val="21"/>
              </w:rPr>
            </w:pPr>
            <w:r w:rsidRPr="002C45B1">
              <w:rPr>
                <w:rFonts w:ascii="宋体" w:hAnsi="宋体" w:hint="eastAsia"/>
                <w:sz w:val="21"/>
                <w:szCs w:val="21"/>
              </w:rPr>
              <w:t>滑膜控制</w:t>
            </w:r>
          </w:p>
        </w:tc>
        <w:tc>
          <w:tcPr>
            <w:tcW w:w="1560" w:type="dxa"/>
            <w:tcBorders>
              <w:top w:val="nil"/>
              <w:left w:val="nil"/>
              <w:bottom w:val="nil"/>
              <w:right w:val="nil"/>
            </w:tcBorders>
            <w:hideMark/>
          </w:tcPr>
          <w:p w14:paraId="294E6627" w14:textId="77963169" w:rsidR="00A17C19" w:rsidRDefault="00A17C19" w:rsidP="0025468C">
            <w:pPr>
              <w:ind w:firstLine="420"/>
              <w:jc w:val="center"/>
              <w:rPr>
                <w:sz w:val="21"/>
                <w:szCs w:val="21"/>
              </w:rPr>
            </w:pPr>
            <w:r>
              <w:rPr>
                <w:rFonts w:hint="eastAsia"/>
                <w:sz w:val="21"/>
                <w:szCs w:val="21"/>
              </w:rPr>
              <w:t>A</w:t>
            </w:r>
            <w:r>
              <w:rPr>
                <w:sz w:val="21"/>
                <w:szCs w:val="21"/>
              </w:rPr>
              <w:t xml:space="preserve"> </w:t>
            </w:r>
            <w:r>
              <w:rPr>
                <w:rFonts w:hint="eastAsia"/>
                <w:sz w:val="21"/>
                <w:szCs w:val="21"/>
              </w:rPr>
              <w:t>S</w:t>
            </w:r>
            <w:r>
              <w:rPr>
                <w:sz w:val="21"/>
                <w:szCs w:val="21"/>
              </w:rPr>
              <w:t xml:space="preserve"> et al, 2019</w:t>
            </w:r>
            <w:r w:rsidR="00C60C7F">
              <w:rPr>
                <w:vertAlign w:val="superscript"/>
              </w:rPr>
              <w:fldChar w:fldCharType="begin"/>
            </w:r>
            <w:r w:rsidR="00C60C7F">
              <w:rPr>
                <w:vertAlign w:val="superscript"/>
              </w:rPr>
              <w:instrText xml:space="preserve"> REF _Ref205968863 \r \h </w:instrText>
            </w:r>
            <w:r w:rsidR="00C60C7F">
              <w:rPr>
                <w:vertAlign w:val="superscript"/>
              </w:rPr>
            </w:r>
            <w:r w:rsidR="00C60C7F">
              <w:rPr>
                <w:vertAlign w:val="superscript"/>
              </w:rPr>
              <w:fldChar w:fldCharType="separate"/>
            </w:r>
            <w:r w:rsidR="00C60C7F">
              <w:rPr>
                <w:vertAlign w:val="superscript"/>
              </w:rPr>
              <w:t>[5]</w:t>
            </w:r>
            <w:r w:rsidR="00C60C7F">
              <w:rPr>
                <w:vertAlign w:val="superscript"/>
              </w:rPr>
              <w:fldChar w:fldCharType="end"/>
            </w:r>
          </w:p>
        </w:tc>
        <w:tc>
          <w:tcPr>
            <w:tcW w:w="1134" w:type="dxa"/>
            <w:tcBorders>
              <w:top w:val="nil"/>
              <w:left w:val="nil"/>
              <w:bottom w:val="nil"/>
              <w:right w:val="nil"/>
            </w:tcBorders>
            <w:hideMark/>
          </w:tcPr>
          <w:p w14:paraId="3FB1A4BC" w14:textId="7F6DE3B3" w:rsidR="00A17C19" w:rsidRDefault="00C60C7F" w:rsidP="00C60C7F">
            <w:pPr>
              <w:ind w:firstLineChars="0" w:firstLine="0"/>
              <w:jc w:val="center"/>
              <w:rPr>
                <w:sz w:val="21"/>
                <w:szCs w:val="21"/>
              </w:rPr>
            </w:pPr>
            <w:r w:rsidRPr="00C60C7F">
              <w:rPr>
                <w:rFonts w:hint="eastAsia"/>
                <w:sz w:val="21"/>
                <w:szCs w:val="21"/>
              </w:rPr>
              <w:t>引入</w:t>
            </w:r>
            <w:proofErr w:type="gramStart"/>
            <w:r w:rsidRPr="00C60C7F">
              <w:rPr>
                <w:rFonts w:hint="eastAsia"/>
                <w:sz w:val="21"/>
                <w:szCs w:val="21"/>
              </w:rPr>
              <w:t>滑模面轨迹</w:t>
            </w:r>
            <w:proofErr w:type="gramEnd"/>
            <w:r w:rsidRPr="00C60C7F">
              <w:rPr>
                <w:rFonts w:hint="eastAsia"/>
                <w:sz w:val="21"/>
                <w:szCs w:val="21"/>
              </w:rPr>
              <w:t>约束</w:t>
            </w:r>
          </w:p>
        </w:tc>
        <w:tc>
          <w:tcPr>
            <w:tcW w:w="2551" w:type="dxa"/>
            <w:tcBorders>
              <w:top w:val="nil"/>
              <w:left w:val="nil"/>
              <w:bottom w:val="nil"/>
              <w:right w:val="nil"/>
            </w:tcBorders>
            <w:hideMark/>
          </w:tcPr>
          <w:p w14:paraId="1D098D7A" w14:textId="2ABC8199" w:rsidR="00A17C19" w:rsidRDefault="00C60C7F" w:rsidP="00A17C19">
            <w:pPr>
              <w:ind w:firstLine="420"/>
              <w:jc w:val="center"/>
              <w:rPr>
                <w:sz w:val="21"/>
                <w:szCs w:val="21"/>
              </w:rPr>
            </w:pPr>
            <w:r>
              <w:rPr>
                <w:rFonts w:ascii="宋体" w:hAnsi="宋体" w:hint="eastAsia"/>
                <w:sz w:val="21"/>
                <w:szCs w:val="21"/>
              </w:rPr>
              <w:t>强鲁棒性、抗干扰、有限时间收敛</w:t>
            </w:r>
          </w:p>
        </w:tc>
        <w:tc>
          <w:tcPr>
            <w:tcW w:w="1843" w:type="dxa"/>
            <w:tcBorders>
              <w:top w:val="nil"/>
              <w:left w:val="nil"/>
              <w:bottom w:val="nil"/>
              <w:right w:val="nil"/>
            </w:tcBorders>
            <w:hideMark/>
          </w:tcPr>
          <w:p w14:paraId="1285383F" w14:textId="3913E3A5" w:rsidR="00A17C19" w:rsidRDefault="00A17C19" w:rsidP="00A17C19">
            <w:pPr>
              <w:ind w:firstLineChars="0" w:firstLine="0"/>
              <w:rPr>
                <w:sz w:val="21"/>
                <w:szCs w:val="21"/>
              </w:rPr>
            </w:pPr>
            <w:r w:rsidRPr="002A30ED">
              <w:rPr>
                <w:rFonts w:hint="eastAsia"/>
                <w:sz w:val="21"/>
                <w:szCs w:val="21"/>
              </w:rPr>
              <w:t>存在</w:t>
            </w:r>
            <w:r w:rsidR="00C60C7F">
              <w:rPr>
                <w:rFonts w:hint="eastAsia"/>
                <w:sz w:val="21"/>
                <w:szCs w:val="21"/>
              </w:rPr>
              <w:t>高频</w:t>
            </w:r>
            <w:r w:rsidRPr="002A30ED">
              <w:rPr>
                <w:rFonts w:hint="eastAsia"/>
                <w:sz w:val="21"/>
                <w:szCs w:val="21"/>
              </w:rPr>
              <w:t>抖振</w:t>
            </w:r>
          </w:p>
        </w:tc>
      </w:tr>
      <w:tr w:rsidR="00A17C19" w14:paraId="773FF27E" w14:textId="77777777" w:rsidTr="0025468C">
        <w:trPr>
          <w:trHeight w:val="823"/>
          <w:jc w:val="center"/>
        </w:trPr>
        <w:tc>
          <w:tcPr>
            <w:tcW w:w="1701" w:type="dxa"/>
            <w:tcBorders>
              <w:top w:val="nil"/>
              <w:left w:val="nil"/>
              <w:bottom w:val="single" w:sz="12" w:space="0" w:color="auto"/>
              <w:right w:val="nil"/>
            </w:tcBorders>
            <w:hideMark/>
          </w:tcPr>
          <w:p w14:paraId="6940A404" w14:textId="77777777" w:rsidR="00A17C19" w:rsidRPr="002C45B1" w:rsidRDefault="00A17C19" w:rsidP="00A17C19">
            <w:pPr>
              <w:ind w:firstLineChars="100" w:firstLine="210"/>
              <w:jc w:val="center"/>
              <w:rPr>
                <w:rFonts w:ascii="宋体" w:hAnsi="宋体"/>
                <w:sz w:val="21"/>
                <w:szCs w:val="21"/>
              </w:rPr>
            </w:pPr>
            <w:r w:rsidRPr="002C45B1">
              <w:rPr>
                <w:rFonts w:ascii="宋体" w:hAnsi="宋体" w:hint="eastAsia"/>
                <w:sz w:val="21"/>
                <w:szCs w:val="21"/>
              </w:rPr>
              <w:t>迭代学习控制</w:t>
            </w:r>
          </w:p>
        </w:tc>
        <w:tc>
          <w:tcPr>
            <w:tcW w:w="1560" w:type="dxa"/>
            <w:tcBorders>
              <w:top w:val="nil"/>
              <w:left w:val="nil"/>
              <w:bottom w:val="single" w:sz="12" w:space="0" w:color="auto"/>
              <w:right w:val="nil"/>
            </w:tcBorders>
            <w:hideMark/>
          </w:tcPr>
          <w:p w14:paraId="6FE10CE9" w14:textId="53314838" w:rsidR="00A17C19" w:rsidRDefault="00A17C19" w:rsidP="0025468C">
            <w:pPr>
              <w:ind w:firstLine="420"/>
              <w:jc w:val="center"/>
              <w:rPr>
                <w:sz w:val="21"/>
                <w:szCs w:val="21"/>
              </w:rPr>
            </w:pPr>
            <w:proofErr w:type="gramStart"/>
            <w:r w:rsidRPr="00F43289">
              <w:rPr>
                <w:rFonts w:ascii="宋体" w:hAnsi="宋体" w:hint="eastAsia"/>
                <w:sz w:val="21"/>
                <w:szCs w:val="21"/>
              </w:rPr>
              <w:t>兰天一</w:t>
            </w:r>
            <w:proofErr w:type="gramEnd"/>
            <w:r w:rsidRPr="00F43289">
              <w:rPr>
                <w:rFonts w:ascii="宋体" w:hAnsi="宋体" w:hint="eastAsia"/>
                <w:sz w:val="21"/>
                <w:szCs w:val="21"/>
              </w:rPr>
              <w:t>,林辉.</w:t>
            </w:r>
            <w:r>
              <w:rPr>
                <w:rFonts w:ascii="宋体" w:hAnsi="宋体"/>
                <w:sz w:val="21"/>
                <w:szCs w:val="21"/>
              </w:rPr>
              <w:t>等，</w:t>
            </w:r>
            <w:r>
              <w:rPr>
                <w:sz w:val="21"/>
                <w:szCs w:val="21"/>
              </w:rPr>
              <w:t xml:space="preserve"> 2017</w:t>
            </w:r>
            <w:r w:rsidRPr="0078063D">
              <w:rPr>
                <w:vertAlign w:val="superscript"/>
              </w:rPr>
              <w:fldChar w:fldCharType="begin"/>
            </w:r>
            <w:r w:rsidRPr="0078063D">
              <w:rPr>
                <w:vertAlign w:val="superscript"/>
              </w:rPr>
              <w:instrText xml:space="preserve"> </w:instrText>
            </w:r>
            <w:r w:rsidRPr="0078063D">
              <w:rPr>
                <w:rFonts w:hint="eastAsia"/>
                <w:vertAlign w:val="superscript"/>
              </w:rPr>
              <w:instrText>REF _Ref205968878 \r \h</w:instrText>
            </w:r>
            <w:r w:rsidRPr="0078063D">
              <w:rPr>
                <w:vertAlign w:val="superscript"/>
              </w:rPr>
              <w:instrText xml:space="preserve">\#"[0" </w:instrText>
            </w:r>
            <w:r>
              <w:rPr>
                <w:vertAlign w:val="superscript"/>
              </w:rPr>
              <w:instrText xml:space="preserve"> \* MERGEFORMAT </w:instrText>
            </w:r>
            <w:r w:rsidRPr="0078063D">
              <w:rPr>
                <w:vertAlign w:val="superscript"/>
              </w:rPr>
            </w:r>
            <w:r w:rsidRPr="0078063D">
              <w:rPr>
                <w:vertAlign w:val="superscript"/>
              </w:rPr>
              <w:fldChar w:fldCharType="separate"/>
            </w:r>
            <w:r w:rsidRPr="0078063D">
              <w:rPr>
                <w:vertAlign w:val="superscript"/>
              </w:rPr>
              <w:t>[</w:t>
            </w:r>
            <w:r w:rsidRPr="0078063D">
              <w:rPr>
                <w:vertAlign w:val="superscript"/>
              </w:rPr>
              <w:t>6</w:t>
            </w:r>
            <w:r w:rsidRPr="0078063D">
              <w:rPr>
                <w:vertAlign w:val="superscript"/>
              </w:rPr>
              <w:fldChar w:fldCharType="end"/>
            </w:r>
            <w:r w:rsidRPr="0078063D">
              <w:rPr>
                <w:vertAlign w:val="superscript"/>
              </w:rPr>
              <w:t>-</w:t>
            </w:r>
            <w:r w:rsidRPr="0078063D">
              <w:rPr>
                <w:vertAlign w:val="superscript"/>
              </w:rPr>
              <w:fldChar w:fldCharType="begin"/>
            </w:r>
            <w:r w:rsidRPr="0078063D">
              <w:rPr>
                <w:vertAlign w:val="superscript"/>
              </w:rPr>
              <w:instrText xml:space="preserve"> REF _Ref205968880 \r \h\#"0]" </w:instrText>
            </w:r>
            <w:r>
              <w:rPr>
                <w:vertAlign w:val="superscript"/>
              </w:rPr>
              <w:instrText xml:space="preserve"> \* MERGEFORMAT </w:instrText>
            </w:r>
            <w:r w:rsidRPr="0078063D">
              <w:rPr>
                <w:vertAlign w:val="superscript"/>
              </w:rPr>
            </w:r>
            <w:r w:rsidRPr="0078063D">
              <w:rPr>
                <w:vertAlign w:val="superscript"/>
              </w:rPr>
              <w:fldChar w:fldCharType="separate"/>
            </w:r>
            <w:r w:rsidRPr="0078063D">
              <w:rPr>
                <w:vertAlign w:val="superscript"/>
              </w:rPr>
              <w:t>7]</w:t>
            </w:r>
            <w:r w:rsidRPr="0078063D">
              <w:rPr>
                <w:vertAlign w:val="superscript"/>
              </w:rPr>
              <w:fldChar w:fldCharType="end"/>
            </w:r>
            <w:r w:rsidR="00C60C7F">
              <w:rPr>
                <w:sz w:val="21"/>
                <w:szCs w:val="21"/>
              </w:rPr>
              <w:t xml:space="preserve"> </w:t>
            </w:r>
          </w:p>
        </w:tc>
        <w:tc>
          <w:tcPr>
            <w:tcW w:w="1134" w:type="dxa"/>
            <w:tcBorders>
              <w:top w:val="nil"/>
              <w:left w:val="nil"/>
              <w:bottom w:val="single" w:sz="12" w:space="0" w:color="auto"/>
              <w:right w:val="nil"/>
            </w:tcBorders>
            <w:hideMark/>
          </w:tcPr>
          <w:p w14:paraId="27B93038" w14:textId="59B0EDC6" w:rsidR="00A17C19" w:rsidRDefault="00C60C7F" w:rsidP="00A17C19">
            <w:pPr>
              <w:ind w:firstLineChars="0" w:firstLine="0"/>
              <w:jc w:val="center"/>
              <w:rPr>
                <w:sz w:val="21"/>
                <w:szCs w:val="21"/>
              </w:rPr>
            </w:pPr>
            <w:r>
              <w:rPr>
                <w:rFonts w:ascii="宋体" w:hAnsi="宋体" w:hint="eastAsia"/>
                <w:sz w:val="21"/>
                <w:szCs w:val="21"/>
              </w:rPr>
              <w:t>逐次迭代轨迹优化</w:t>
            </w:r>
          </w:p>
        </w:tc>
        <w:tc>
          <w:tcPr>
            <w:tcW w:w="2551" w:type="dxa"/>
            <w:tcBorders>
              <w:top w:val="nil"/>
              <w:left w:val="nil"/>
              <w:bottom w:val="single" w:sz="12" w:space="0" w:color="auto"/>
              <w:right w:val="nil"/>
            </w:tcBorders>
            <w:hideMark/>
          </w:tcPr>
          <w:p w14:paraId="067BABA4" w14:textId="180B3CEF" w:rsidR="00A17C19" w:rsidRPr="00A17C19" w:rsidRDefault="00C60C7F" w:rsidP="00A17C19">
            <w:pPr>
              <w:ind w:firstLine="420"/>
              <w:jc w:val="center"/>
              <w:rPr>
                <w:rFonts w:ascii="宋体" w:hAnsi="宋体" w:hint="eastAsia"/>
                <w:sz w:val="21"/>
                <w:szCs w:val="21"/>
              </w:rPr>
            </w:pPr>
            <w:r>
              <w:rPr>
                <w:rFonts w:ascii="宋体" w:hAnsi="宋体" w:hint="eastAsia"/>
                <w:sz w:val="21"/>
                <w:szCs w:val="21"/>
              </w:rPr>
              <w:t>逐步消除跟踪误差、适合处理重复任务</w:t>
            </w:r>
          </w:p>
        </w:tc>
        <w:tc>
          <w:tcPr>
            <w:tcW w:w="1843" w:type="dxa"/>
            <w:tcBorders>
              <w:top w:val="nil"/>
              <w:left w:val="nil"/>
              <w:bottom w:val="single" w:sz="12" w:space="0" w:color="auto"/>
              <w:right w:val="nil"/>
            </w:tcBorders>
            <w:hideMark/>
          </w:tcPr>
          <w:p w14:paraId="51745724" w14:textId="585C608C" w:rsidR="00A17C19" w:rsidRDefault="00C60C7F" w:rsidP="00A17C19">
            <w:pPr>
              <w:ind w:firstLineChars="0" w:firstLine="0"/>
              <w:rPr>
                <w:sz w:val="21"/>
                <w:szCs w:val="21"/>
              </w:rPr>
            </w:pPr>
            <w:r>
              <w:rPr>
                <w:rFonts w:ascii="宋体" w:hAnsi="宋体" w:hint="eastAsia"/>
                <w:sz w:val="21"/>
                <w:szCs w:val="21"/>
              </w:rPr>
              <w:t>仅适用于周期任务、初值依赖性强</w:t>
            </w:r>
          </w:p>
        </w:tc>
      </w:tr>
    </w:tbl>
    <w:p w14:paraId="2C59EDE9" w14:textId="77777777" w:rsidR="008826C8" w:rsidRDefault="00A55174">
      <w:pPr>
        <w:pStyle w:val="3"/>
      </w:pPr>
      <w:r>
        <w:rPr>
          <w:rFonts w:hint="eastAsia"/>
        </w:rPr>
        <w:t>1.1</w:t>
      </w:r>
      <w:r>
        <w:t xml:space="preserve"> </w:t>
      </w:r>
      <w:r>
        <w:rPr>
          <w:rFonts w:hint="eastAsia"/>
        </w:rPr>
        <w:t>PID</w:t>
      </w:r>
      <w:r>
        <w:rPr>
          <w:rFonts w:hint="eastAsia"/>
        </w:rPr>
        <w:t>控制</w:t>
      </w:r>
    </w:p>
    <w:p w14:paraId="1108C0DD" w14:textId="78341C65" w:rsidR="008826C8" w:rsidRDefault="00A55174">
      <w:pPr>
        <w:ind w:firstLine="480"/>
      </w:pPr>
      <w:r>
        <w:rPr>
          <w:rFonts w:hint="eastAsia"/>
        </w:rPr>
        <w:t>PID</w:t>
      </w:r>
      <w:r w:rsidR="0061787D">
        <w:rPr>
          <w:rFonts w:hint="eastAsia"/>
        </w:rPr>
        <w:t>基于</w:t>
      </w:r>
      <w:r>
        <w:rPr>
          <w:rFonts w:hint="eastAsia"/>
        </w:rPr>
        <w:t>比例</w:t>
      </w:r>
      <w:r>
        <w:rPr>
          <w:rFonts w:hint="eastAsia"/>
        </w:rPr>
        <w:t>(</w:t>
      </w:r>
      <w:r>
        <w:t>Proportional)</w:t>
      </w:r>
      <w:r>
        <w:rPr>
          <w:rFonts w:hint="eastAsia"/>
        </w:rPr>
        <w:t>、微分</w:t>
      </w:r>
      <w:r>
        <w:t>(Integral)</w:t>
      </w:r>
      <w:r>
        <w:rPr>
          <w:rFonts w:hint="eastAsia"/>
        </w:rPr>
        <w:t>、积分</w:t>
      </w:r>
      <w:r>
        <w:rPr>
          <w:rFonts w:hint="eastAsia"/>
        </w:rPr>
        <w:t>(</w:t>
      </w:r>
      <w:r>
        <w:t>Derivative)</w:t>
      </w:r>
      <w:r>
        <w:rPr>
          <w:rFonts w:hint="eastAsia"/>
        </w:rPr>
        <w:t>三个环节</w:t>
      </w:r>
      <w:r w:rsidR="0061787D">
        <w:rPr>
          <w:rFonts w:hint="eastAsia"/>
        </w:rPr>
        <w:t>协同作用控制</w:t>
      </w:r>
      <w:r>
        <w:rPr>
          <w:rFonts w:hint="eastAsia"/>
        </w:rPr>
        <w:t>，通过组合</w:t>
      </w:r>
      <w:r w:rsidR="0061787D">
        <w:rPr>
          <w:rFonts w:hint="eastAsia"/>
        </w:rPr>
        <w:t>调节系统控制</w:t>
      </w:r>
      <w:r>
        <w:rPr>
          <w:rFonts w:hint="eastAsia"/>
        </w:rPr>
        <w:t>量</w:t>
      </w:r>
      <w:r w:rsidR="0061787D">
        <w:rPr>
          <w:rFonts w:hint="eastAsia"/>
        </w:rPr>
        <w:t>以实现</w:t>
      </w:r>
      <w:r>
        <w:rPr>
          <w:rFonts w:hint="eastAsia"/>
        </w:rPr>
        <w:t>快速响应、</w:t>
      </w:r>
      <w:r w:rsidR="0061787D">
        <w:rPr>
          <w:rFonts w:hint="eastAsia"/>
        </w:rPr>
        <w:t>跟踪误差及</w:t>
      </w:r>
      <w:r>
        <w:rPr>
          <w:rFonts w:hint="eastAsia"/>
        </w:rPr>
        <w:t>提高稳定性的</w:t>
      </w:r>
      <w:r w:rsidR="0061787D">
        <w:rPr>
          <w:rFonts w:hint="eastAsia"/>
        </w:rPr>
        <w:t>目标。</w:t>
      </w:r>
      <w:r>
        <w:rPr>
          <w:rFonts w:ascii="MS Gothic" w:eastAsia="MS Gothic" w:hAnsi="MS Gothic" w:cs="MS Gothic" w:hint="eastAsia"/>
        </w:rPr>
        <w:t>​​</w:t>
      </w:r>
      <w:r>
        <w:t>Santibanez</w:t>
      </w:r>
      <w:r>
        <w:rPr>
          <w:rFonts w:hint="eastAsia"/>
        </w:rPr>
        <w:t>等率先提出非线性</w:t>
      </w:r>
      <w:r>
        <w:t>PID</w:t>
      </w:r>
      <w:r>
        <w:rPr>
          <w:rFonts w:hint="eastAsia"/>
        </w:rPr>
        <w:t>控制架构，通过引入重力补偿项和</w:t>
      </w:r>
      <w:r>
        <w:t>Stribeck</w:t>
      </w:r>
      <w:r>
        <w:rPr>
          <w:rFonts w:hint="eastAsia"/>
        </w:rPr>
        <w:t>摩擦模型</w:t>
      </w:r>
      <w:r w:rsidR="0061787D">
        <w:rPr>
          <w:rFonts w:hint="eastAsia"/>
        </w:rPr>
        <w:t>以削减</w:t>
      </w:r>
      <w:r>
        <w:rPr>
          <w:rFonts w:hint="eastAsia"/>
        </w:rPr>
        <w:t>静摩擦扰动</w:t>
      </w:r>
      <w:r w:rsidR="0061787D">
        <w:rPr>
          <w:rFonts w:hint="eastAsia"/>
        </w:rPr>
        <w:t>影响</w:t>
      </w:r>
      <w:r>
        <w:rPr>
          <w:rFonts w:hint="eastAsia"/>
        </w:rPr>
        <w:t>，</w:t>
      </w:r>
      <w:r w:rsidR="0061787D">
        <w:rPr>
          <w:rFonts w:hint="eastAsia"/>
        </w:rPr>
        <w:t>然而其应对负载突变引发的参数时变问题仍存</w:t>
      </w:r>
      <w:proofErr w:type="gramStart"/>
      <w:r w:rsidR="0061787D">
        <w:rPr>
          <w:rFonts w:hint="eastAsia"/>
        </w:rPr>
        <w:lastRenderedPageBreak/>
        <w:t>现明显</w:t>
      </w:r>
      <w:proofErr w:type="gramEnd"/>
      <w:r w:rsidR="0061787D">
        <w:rPr>
          <w:rFonts w:hint="eastAsia"/>
        </w:rPr>
        <w:t>的局限性</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_Ref205968789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w:t>
      </w:r>
      <w:r w:rsidR="00D11B02" w:rsidRPr="0078063D">
        <w:rPr>
          <w:vertAlign w:val="superscript"/>
        </w:rPr>
        <w:fldChar w:fldCharType="end"/>
      </w:r>
      <w:r>
        <w:rPr>
          <w:rFonts w:hint="eastAsia"/>
        </w:rPr>
        <w:t>。</w:t>
      </w:r>
    </w:p>
    <w:p w14:paraId="17DBA120" w14:textId="77777777" w:rsidR="008826C8" w:rsidRDefault="00A55174">
      <w:pPr>
        <w:pStyle w:val="3"/>
      </w:pPr>
      <w:r>
        <w:rPr>
          <w:rFonts w:hint="eastAsia"/>
        </w:rPr>
        <w:t>1.2</w:t>
      </w:r>
      <w:r>
        <w:t xml:space="preserve"> </w:t>
      </w:r>
      <w:r>
        <w:rPr>
          <w:rFonts w:hint="eastAsia"/>
        </w:rPr>
        <w:t>自适应控制</w:t>
      </w:r>
    </w:p>
    <w:p w14:paraId="5FC0FD00" w14:textId="62766B99" w:rsidR="008826C8" w:rsidRDefault="00A55174">
      <w:pPr>
        <w:ind w:firstLine="480"/>
      </w:pPr>
      <w:r>
        <w:rPr>
          <w:rFonts w:hint="eastAsia"/>
        </w:rPr>
        <w:t>自适应控制</w:t>
      </w:r>
      <w:r w:rsidR="0061787D">
        <w:rPr>
          <w:rFonts w:hint="eastAsia"/>
        </w:rPr>
        <w:t>采用</w:t>
      </w:r>
      <w:r>
        <w:rPr>
          <w:rFonts w:hint="eastAsia"/>
        </w:rPr>
        <w:t>具有自学习</w:t>
      </w:r>
      <w:r w:rsidR="0061787D">
        <w:rPr>
          <w:rFonts w:hint="eastAsia"/>
        </w:rPr>
        <w:t>能力</w:t>
      </w:r>
      <w:r>
        <w:rPr>
          <w:rFonts w:hint="eastAsia"/>
        </w:rPr>
        <w:t>的前馈控制</w:t>
      </w:r>
      <w:r w:rsidR="0061787D">
        <w:rPr>
          <w:rFonts w:hint="eastAsia"/>
        </w:rPr>
        <w:t>策略</w:t>
      </w:r>
      <w:r>
        <w:rPr>
          <w:rFonts w:hint="eastAsia"/>
        </w:rPr>
        <w:t>，</w:t>
      </w:r>
      <w:r w:rsidR="0061787D">
        <w:rPr>
          <w:rFonts w:hint="eastAsia"/>
        </w:rPr>
        <w:t>专门针对</w:t>
      </w:r>
      <w:r>
        <w:rPr>
          <w:rFonts w:hint="eastAsia"/>
        </w:rPr>
        <w:t>补偿系统参数的不确定性</w:t>
      </w:r>
      <w:r w:rsidR="00E50A89">
        <w:rPr>
          <w:rFonts w:hint="eastAsia"/>
        </w:rPr>
        <w:t>进行动态修正</w:t>
      </w:r>
      <w:r w:rsidR="00D11B02" w:rsidRPr="0078063D">
        <w:rPr>
          <w:vertAlign w:val="superscript"/>
        </w:rPr>
        <w:fldChar w:fldCharType="begin"/>
      </w:r>
      <w:r w:rsidR="00D11B02" w:rsidRPr="0078063D">
        <w:rPr>
          <w:vertAlign w:val="superscript"/>
        </w:rPr>
        <w:instrText xml:space="preserve"> REF _Ref205968803 \r \h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[2]</w:t>
      </w:r>
      <w:r w:rsidR="00D11B02" w:rsidRPr="0078063D">
        <w:rPr>
          <w:vertAlign w:val="superscript"/>
        </w:rPr>
        <w:fldChar w:fldCharType="end"/>
      </w:r>
      <w:r>
        <w:rPr>
          <w:rFonts w:hint="eastAsia"/>
        </w:rPr>
        <w:t>。</w:t>
      </w:r>
      <w:r w:rsidR="00E50A89">
        <w:rPr>
          <w:rFonts w:hint="eastAsia"/>
        </w:rPr>
        <w:t>该方法的优越性</w:t>
      </w:r>
      <w:r>
        <w:rPr>
          <w:rFonts w:hint="eastAsia"/>
        </w:rPr>
        <w:t>在于其</w:t>
      </w:r>
      <w:r w:rsidR="00E50A89">
        <w:rPr>
          <w:rFonts w:hint="eastAsia"/>
        </w:rPr>
        <w:t>能够从实时的</w:t>
      </w:r>
      <w:r>
        <w:rPr>
          <w:rFonts w:hint="eastAsia"/>
        </w:rPr>
        <w:t>跟踪误差中提取信息，</w:t>
      </w:r>
      <w:r w:rsidR="00E50A89">
        <w:rPr>
          <w:rFonts w:hint="eastAsia"/>
        </w:rPr>
        <w:t>使针对</w:t>
      </w:r>
      <w:r>
        <w:rPr>
          <w:rFonts w:hint="eastAsia"/>
        </w:rPr>
        <w:t>未知系统的控制精度会</w:t>
      </w:r>
      <w:r w:rsidR="00E50A89">
        <w:rPr>
          <w:rFonts w:hint="eastAsia"/>
        </w:rPr>
        <w:t>随着</w:t>
      </w:r>
      <w:r>
        <w:rPr>
          <w:rFonts w:hint="eastAsia"/>
        </w:rPr>
        <w:t>时间</w:t>
      </w:r>
      <w:r w:rsidR="00E50A89">
        <w:rPr>
          <w:rFonts w:hint="eastAsia"/>
        </w:rPr>
        <w:t>推移</w:t>
      </w:r>
      <w:r>
        <w:rPr>
          <w:rFonts w:hint="eastAsia"/>
        </w:rPr>
        <w:t>而</w:t>
      </w:r>
      <w:r w:rsidR="00E50A89">
        <w:rPr>
          <w:rFonts w:hint="eastAsia"/>
        </w:rPr>
        <w:t>持续提升</w:t>
      </w:r>
      <w:r>
        <w:rPr>
          <w:rFonts w:hint="eastAsia"/>
        </w:rPr>
        <w:t>。</w:t>
      </w:r>
      <w:r>
        <w:rPr>
          <w:rFonts w:ascii="MS Gothic" w:eastAsia="MS Gothic" w:hAnsi="MS Gothic" w:cs="MS Gothic" w:hint="eastAsia"/>
        </w:rPr>
        <w:t>​​</w:t>
      </w:r>
      <w:r>
        <w:t>Kino</w:t>
      </w:r>
      <w:r>
        <w:rPr>
          <w:rFonts w:hint="eastAsia"/>
        </w:rPr>
        <w:t>等提出可一种</w:t>
      </w:r>
      <w:r w:rsidR="00E50A89">
        <w:rPr>
          <w:rFonts w:hint="eastAsia"/>
        </w:rPr>
        <w:t>适用于</w:t>
      </w:r>
      <w:r>
        <w:rPr>
          <w:rFonts w:hint="eastAsia"/>
        </w:rPr>
        <w:t>并行线驱动机器人的鲁棒</w:t>
      </w:r>
      <w:r>
        <w:rPr>
          <w:rFonts w:hint="eastAsia"/>
        </w:rPr>
        <w:t>PD</w:t>
      </w:r>
      <w:r>
        <w:rPr>
          <w:rFonts w:hint="eastAsia"/>
        </w:rPr>
        <w:t>控制</w:t>
      </w:r>
      <w:r w:rsidR="00E50A89">
        <w:rPr>
          <w:rFonts w:hint="eastAsia"/>
        </w:rPr>
        <w:t>方案</w:t>
      </w:r>
      <w:r>
        <w:rPr>
          <w:rFonts w:hint="eastAsia"/>
        </w:rPr>
        <w:t>，</w:t>
      </w:r>
      <w:r w:rsidR="00E50A89">
        <w:rPr>
          <w:rFonts w:hint="eastAsia"/>
        </w:rPr>
        <w:t>在模型参考自适应控制框架下，通过</w:t>
      </w:r>
      <w:r w:rsidR="00E50A89">
        <w:rPr>
          <w:rFonts w:hint="eastAsia"/>
        </w:rPr>
        <w:t>Back stepping</w:t>
      </w:r>
      <w:r w:rsidR="00E50A89">
        <w:rPr>
          <w:rFonts w:hint="eastAsia"/>
        </w:rPr>
        <w:t>自适应控制算法实现对柔性关节机器人的精确控制，并有效处理时变不确定性干扰</w:t>
      </w:r>
      <w:r w:rsidR="00D11B02" w:rsidRPr="0078063D">
        <w:rPr>
          <w:vertAlign w:val="superscript"/>
        </w:rPr>
        <w:fldChar w:fldCharType="begin"/>
      </w:r>
      <w:r w:rsidR="00D11B02" w:rsidRPr="0078063D">
        <w:rPr>
          <w:vertAlign w:val="superscript"/>
        </w:rPr>
        <w:instrText xml:space="preserve"> REF _Ref205968826 \r \h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[3]</w:t>
      </w:r>
      <w:r w:rsidR="00D11B02" w:rsidRPr="0078063D">
        <w:rPr>
          <w:vertAlign w:val="superscript"/>
        </w:rPr>
        <w:fldChar w:fldCharType="end"/>
      </w:r>
      <w:r>
        <w:t>。</w:t>
      </w:r>
    </w:p>
    <w:p w14:paraId="09B6C192" w14:textId="77777777" w:rsidR="008826C8" w:rsidRDefault="00A55174">
      <w:pPr>
        <w:pStyle w:val="3"/>
      </w:pPr>
      <w:r>
        <w:rPr>
          <w:rFonts w:hint="eastAsia"/>
        </w:rPr>
        <w:t>1.3</w:t>
      </w:r>
      <w:r>
        <w:t xml:space="preserve"> </w:t>
      </w:r>
      <w:r>
        <w:rPr>
          <w:rFonts w:hint="eastAsia"/>
        </w:rPr>
        <w:t>滑膜控制</w:t>
      </w:r>
    </w:p>
    <w:p w14:paraId="432CA5FA" w14:textId="59AE0AB0" w:rsidR="008826C8" w:rsidRDefault="00E50A89">
      <w:pPr>
        <w:ind w:firstLine="480"/>
      </w:pPr>
      <w:r w:rsidRPr="00E50A89">
        <w:t>滑</w:t>
      </w:r>
      <w:proofErr w:type="gramStart"/>
      <w:r w:rsidRPr="00E50A89">
        <w:t>模控制</w:t>
      </w:r>
      <w:proofErr w:type="gramEnd"/>
      <w:r w:rsidRPr="00E50A89">
        <w:t>因其具备快速瞬态响应特性以及对系统不确定性与外部干扰的强鲁棒性，特别适用于非线性系统的高精度轨迹跟踪控制场景</w:t>
      </w:r>
      <w:r w:rsidR="00A55174">
        <w:rPr>
          <w:rFonts w:hint="eastAsia"/>
        </w:rPr>
        <w:t>。</w:t>
      </w:r>
      <w:r w:rsidR="00A55174">
        <w:rPr>
          <w:rFonts w:hint="eastAsia"/>
        </w:rPr>
        <w:t>Zhihong</w:t>
      </w:r>
      <w:r w:rsidR="00A55174">
        <w:rPr>
          <w:rFonts w:hint="eastAsia"/>
        </w:rPr>
        <w:t>等</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_Ref205968850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[4]</w:t>
      </w:r>
      <w:r w:rsidR="00D11B02" w:rsidRPr="0078063D">
        <w:rPr>
          <w:vertAlign w:val="superscript"/>
        </w:rPr>
        <w:fldChar w:fldCharType="end"/>
      </w:r>
      <w:r w:rsidR="00A55174">
        <w:rPr>
          <w:rFonts w:hint="eastAsia"/>
        </w:rPr>
        <w:t>提出</w:t>
      </w:r>
      <w:r>
        <w:rPr>
          <w:rFonts w:hint="eastAsia"/>
        </w:rPr>
        <w:t>面向刚性机械臂的</w:t>
      </w:r>
      <w:r w:rsidR="00A55174">
        <w:rPr>
          <w:rFonts w:hint="eastAsia"/>
        </w:rPr>
        <w:t>终端滑</w:t>
      </w:r>
      <w:proofErr w:type="gramStart"/>
      <w:r w:rsidR="00A55174">
        <w:rPr>
          <w:rFonts w:hint="eastAsia"/>
        </w:rPr>
        <w:t>模控制</w:t>
      </w:r>
      <w:proofErr w:type="gramEnd"/>
      <w:r w:rsidR="00A55174">
        <w:rPr>
          <w:rFonts w:hint="eastAsia"/>
        </w:rPr>
        <w:t>方法，</w:t>
      </w:r>
      <w:r>
        <w:rPr>
          <w:rFonts w:hint="eastAsia"/>
        </w:rPr>
        <w:t>相较于传统的</w:t>
      </w:r>
      <w:r w:rsidR="00A55174">
        <w:rPr>
          <w:rFonts w:hint="eastAsia"/>
        </w:rPr>
        <w:t>线性滑模控制器，该技术可实现跟踪误差的有限时间收敛并</w:t>
      </w:r>
      <w:r>
        <w:rPr>
          <w:rFonts w:hint="eastAsia"/>
        </w:rPr>
        <w:t>显著</w:t>
      </w:r>
      <w:r w:rsidR="00A55174">
        <w:rPr>
          <w:rFonts w:hint="eastAsia"/>
        </w:rPr>
        <w:t>降低控制增益。</w:t>
      </w:r>
      <w:r>
        <w:rPr>
          <w:rFonts w:hint="eastAsia"/>
        </w:rPr>
        <w:t>针对</w:t>
      </w:r>
      <w:r w:rsidR="00A55174">
        <w:rPr>
          <w:rFonts w:hint="eastAsia"/>
        </w:rPr>
        <w:t>滑</w:t>
      </w:r>
      <w:proofErr w:type="gramStart"/>
      <w:r w:rsidR="00A55174">
        <w:rPr>
          <w:rFonts w:hint="eastAsia"/>
        </w:rPr>
        <w:t>模控制</w:t>
      </w:r>
      <w:proofErr w:type="gramEnd"/>
      <w:r>
        <w:rPr>
          <w:rFonts w:hint="eastAsia"/>
        </w:rPr>
        <w:t>固有的</w:t>
      </w:r>
      <w:r w:rsidR="00A55174">
        <w:rPr>
          <w:rFonts w:hint="eastAsia"/>
        </w:rPr>
        <w:t>明显</w:t>
      </w:r>
      <w:r>
        <w:rPr>
          <w:rFonts w:hint="eastAsia"/>
        </w:rPr>
        <w:t>高频</w:t>
      </w:r>
      <w:r w:rsidR="00A55174">
        <w:rPr>
          <w:rFonts w:hint="eastAsia"/>
        </w:rPr>
        <w:t>抖振，</w:t>
      </w:r>
      <w:r>
        <w:rPr>
          <w:rFonts w:hint="eastAsia"/>
        </w:rPr>
        <w:t>学界已</w:t>
      </w:r>
      <w:r w:rsidR="00A55174">
        <w:rPr>
          <w:rFonts w:hint="eastAsia"/>
        </w:rPr>
        <w:t>研究了高阶滑膜算法</w:t>
      </w:r>
      <w:r>
        <w:rPr>
          <w:rFonts w:hint="eastAsia"/>
        </w:rPr>
        <w:t>及</w:t>
      </w:r>
      <w:r w:rsidR="00A55174">
        <w:rPr>
          <w:rFonts w:hint="eastAsia"/>
        </w:rPr>
        <w:t>边界层技术以</w:t>
      </w:r>
      <w:r>
        <w:rPr>
          <w:rFonts w:hint="eastAsia"/>
        </w:rPr>
        <w:t>削弱抖振影响</w:t>
      </w:r>
      <w:r w:rsidR="00A55174">
        <w:rPr>
          <w:rFonts w:hint="eastAsia"/>
        </w:rPr>
        <w:t>。</w:t>
      </w:r>
      <w:r w:rsidR="00A55174">
        <w:t>例如，有限时间收敛的高阶滑模控制器</w:t>
      </w:r>
      <w:r>
        <w:rPr>
          <w:rFonts w:hint="eastAsia"/>
        </w:rPr>
        <w:t>被设计用于</w:t>
      </w:r>
      <w:r w:rsidR="00A55174">
        <w:t>处理抖振问题，基于超扭曲算法的滑模控制器</w:t>
      </w:r>
      <w:r>
        <w:rPr>
          <w:rFonts w:hint="eastAsia"/>
        </w:rPr>
        <w:t>在</w:t>
      </w:r>
      <w:r w:rsidR="00A55174">
        <w:t>无刷发电机系统</w:t>
      </w:r>
      <w:r>
        <w:rPr>
          <w:rFonts w:hint="eastAsia"/>
        </w:rPr>
        <w:t>中被应用</w:t>
      </w:r>
      <w:r w:rsidR="00D11B02" w:rsidRPr="0078063D">
        <w:rPr>
          <w:vertAlign w:val="superscript"/>
        </w:rPr>
        <w:fldChar w:fldCharType="begin"/>
      </w:r>
      <w:r w:rsidR="00D11B02" w:rsidRPr="0078063D">
        <w:rPr>
          <w:vertAlign w:val="superscript"/>
        </w:rPr>
        <w:instrText xml:space="preserve"> REF _Ref205968863 \r \h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[5]</w:t>
      </w:r>
      <w:r w:rsidR="00D11B02" w:rsidRPr="0078063D">
        <w:rPr>
          <w:vertAlign w:val="superscript"/>
        </w:rPr>
        <w:fldChar w:fldCharType="end"/>
      </w:r>
      <w:r w:rsidR="00D11B02">
        <w:rPr>
          <w:rFonts w:hint="eastAsia"/>
        </w:rPr>
        <w:t>。</w:t>
      </w:r>
    </w:p>
    <w:p w14:paraId="22E83A8B" w14:textId="77777777" w:rsidR="008826C8" w:rsidRDefault="00A55174">
      <w:pPr>
        <w:pStyle w:val="3"/>
      </w:pPr>
      <w:r>
        <w:rPr>
          <w:rFonts w:hint="eastAsia"/>
        </w:rPr>
        <w:t>1.4</w:t>
      </w:r>
      <w:r>
        <w:t xml:space="preserve"> </w:t>
      </w:r>
      <w:r>
        <w:rPr>
          <w:rFonts w:hint="eastAsia"/>
        </w:rPr>
        <w:t>迭代学习控制</w:t>
      </w:r>
    </w:p>
    <w:p w14:paraId="421AAE5A" w14:textId="4EAFADF9" w:rsidR="008826C8" w:rsidRDefault="00A55174">
      <w:pPr>
        <w:ind w:firstLine="480"/>
      </w:pPr>
      <w:r>
        <w:rPr>
          <w:rFonts w:hint="eastAsia"/>
        </w:rPr>
        <w:t>迭代学习控制由迭代域中的学习律和</w:t>
      </w:r>
      <w:r w:rsidR="00E50A89">
        <w:rPr>
          <w:rFonts w:hint="eastAsia"/>
        </w:rPr>
        <w:t>实时</w:t>
      </w:r>
      <w:r>
        <w:rPr>
          <w:rFonts w:hint="eastAsia"/>
        </w:rPr>
        <w:t>系统信息</w:t>
      </w:r>
      <w:r w:rsidR="00E50A89">
        <w:rPr>
          <w:rFonts w:hint="eastAsia"/>
        </w:rPr>
        <w:t>共同构成</w:t>
      </w:r>
      <w:r>
        <w:rPr>
          <w:rFonts w:hint="eastAsia"/>
        </w:rPr>
        <w:t>，</w:t>
      </w:r>
      <w:r w:rsidR="00833B8F">
        <w:rPr>
          <w:rFonts w:hint="eastAsia"/>
        </w:rPr>
        <w:t>通过</w:t>
      </w:r>
      <w:r>
        <w:rPr>
          <w:rFonts w:hint="eastAsia"/>
        </w:rPr>
        <w:t>多次迭代生成</w:t>
      </w:r>
      <w:r w:rsidR="00833B8F">
        <w:rPr>
          <w:rFonts w:hint="eastAsia"/>
        </w:rPr>
        <w:t>优化</w:t>
      </w:r>
      <w:r>
        <w:rPr>
          <w:rFonts w:hint="eastAsia"/>
        </w:rPr>
        <w:t>控制量，</w:t>
      </w:r>
      <w:r w:rsidR="00833B8F">
        <w:rPr>
          <w:rFonts w:hint="eastAsia"/>
        </w:rPr>
        <w:t>为</w:t>
      </w:r>
      <w:r>
        <w:rPr>
          <w:rFonts w:hint="eastAsia"/>
        </w:rPr>
        <w:t>跟踪</w:t>
      </w:r>
      <w:r w:rsidR="00833B8F">
        <w:rPr>
          <w:rFonts w:hint="eastAsia"/>
        </w:rPr>
        <w:t>期望轨迹提供前馈补偿</w:t>
      </w:r>
      <w:r>
        <w:rPr>
          <w:rFonts w:hint="eastAsia"/>
        </w:rPr>
        <w:t>。迭代学习控制</w:t>
      </w:r>
      <w:r w:rsidR="00833B8F">
        <w:rPr>
          <w:rFonts w:hint="eastAsia"/>
        </w:rPr>
        <w:t>的核心目的是通过</w:t>
      </w:r>
      <w:r>
        <w:rPr>
          <w:rFonts w:hint="eastAsia"/>
        </w:rPr>
        <w:t>迭代学习控制输入，</w:t>
      </w:r>
      <w:r w:rsidR="00833B8F">
        <w:rPr>
          <w:rFonts w:hint="eastAsia"/>
        </w:rPr>
        <w:t>确保</w:t>
      </w:r>
      <w:r>
        <w:rPr>
          <w:rFonts w:hint="eastAsia"/>
        </w:rPr>
        <w:t>系统能够在有限时间间隔内</w:t>
      </w:r>
      <w:r w:rsidR="00833B8F">
        <w:rPr>
          <w:rFonts w:hint="eastAsia"/>
        </w:rPr>
        <w:t>精确跟踪给定的</w:t>
      </w:r>
      <w:r>
        <w:rPr>
          <w:rFonts w:hint="eastAsia"/>
        </w:rPr>
        <w:t>输出轨迹参考信号</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_Ref205968878 \r \h</w:instrText>
      </w:r>
      <w:r w:rsidR="00D11B02" w:rsidRPr="0078063D">
        <w:rPr>
          <w:vertAlign w:val="superscript"/>
        </w:rPr>
        <w:instrText xml:space="preserve">\#"[0"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[6</w:t>
      </w:r>
      <w:r w:rsidR="00D11B02" w:rsidRPr="0078063D">
        <w:rPr>
          <w:vertAlign w:val="superscript"/>
        </w:rPr>
        <w:fldChar w:fldCharType="end"/>
      </w:r>
      <w:r w:rsidR="00D11B02" w:rsidRPr="0078063D">
        <w:rPr>
          <w:vertAlign w:val="superscript"/>
        </w:rPr>
        <w:t>-</w:t>
      </w:r>
      <w:r w:rsidR="00D11B02" w:rsidRPr="0078063D">
        <w:rPr>
          <w:vertAlign w:val="superscript"/>
        </w:rPr>
        <w:fldChar w:fldCharType="begin"/>
      </w:r>
      <w:r w:rsidR="00D11B02" w:rsidRPr="0078063D">
        <w:rPr>
          <w:vertAlign w:val="superscript"/>
        </w:rPr>
        <w:instrText xml:space="preserve"> REF _Ref205968880 \r \h\#"0]"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7]</w:t>
      </w:r>
      <w:r w:rsidR="00D11B02" w:rsidRPr="0078063D">
        <w:rPr>
          <w:vertAlign w:val="superscript"/>
        </w:rPr>
        <w:fldChar w:fldCharType="end"/>
      </w:r>
      <w:r>
        <w:rPr>
          <w:rFonts w:hint="eastAsia"/>
        </w:rPr>
        <w:t>。</w:t>
      </w:r>
      <w:r w:rsidR="00833B8F">
        <w:rPr>
          <w:rFonts w:hint="eastAsia"/>
        </w:rPr>
        <w:t>在机械</w:t>
      </w:r>
      <w:proofErr w:type="gramStart"/>
      <w:r w:rsidR="00833B8F">
        <w:rPr>
          <w:rFonts w:hint="eastAsia"/>
        </w:rPr>
        <w:t>臂控制</w:t>
      </w:r>
      <w:proofErr w:type="gramEnd"/>
      <w:r w:rsidR="00833B8F">
        <w:rPr>
          <w:rFonts w:hint="eastAsia"/>
        </w:rPr>
        <w:t>领域，</w:t>
      </w:r>
      <w:r>
        <w:rPr>
          <w:rFonts w:hint="eastAsia"/>
        </w:rPr>
        <w:t>迭代学习控制的</w:t>
      </w:r>
      <w:r w:rsidR="00833B8F">
        <w:rPr>
          <w:rFonts w:hint="eastAsia"/>
        </w:rPr>
        <w:t>突出</w:t>
      </w:r>
      <w:r>
        <w:rPr>
          <w:rFonts w:hint="eastAsia"/>
        </w:rPr>
        <w:t>优势在于可预先计算状态空间</w:t>
      </w:r>
      <w:r w:rsidR="00833B8F">
        <w:rPr>
          <w:rFonts w:hint="eastAsia"/>
        </w:rPr>
        <w:t>约束下</w:t>
      </w:r>
      <w:r>
        <w:rPr>
          <w:rFonts w:hint="eastAsia"/>
        </w:rPr>
        <w:t>的最优控制输入。且</w:t>
      </w:r>
      <w:r w:rsidR="00833B8F">
        <w:rPr>
          <w:rFonts w:hint="eastAsia"/>
        </w:rPr>
        <w:t>对于</w:t>
      </w:r>
      <w:r>
        <w:rPr>
          <w:rFonts w:hint="eastAsia"/>
        </w:rPr>
        <w:t>系统模型</w:t>
      </w:r>
      <w:r w:rsidR="00833B8F">
        <w:rPr>
          <w:rFonts w:hint="eastAsia"/>
        </w:rPr>
        <w:t>的精度依赖度低</w:t>
      </w:r>
      <w:r>
        <w:rPr>
          <w:rFonts w:hint="eastAsia"/>
        </w:rPr>
        <w:t>，</w:t>
      </w:r>
      <w:r w:rsidR="00833B8F">
        <w:rPr>
          <w:rFonts w:hint="eastAsia"/>
        </w:rPr>
        <w:t>即使</w:t>
      </w:r>
      <w:r>
        <w:rPr>
          <w:rFonts w:hint="eastAsia"/>
        </w:rPr>
        <w:t>系统模型</w:t>
      </w:r>
      <w:r w:rsidR="00833B8F">
        <w:rPr>
          <w:rFonts w:hint="eastAsia"/>
        </w:rPr>
        <w:t>存在偏差，仍能</w:t>
      </w:r>
      <w:r>
        <w:rPr>
          <w:rFonts w:hint="eastAsia"/>
        </w:rPr>
        <w:t>依靠历史数据实现</w:t>
      </w:r>
      <w:r w:rsidR="00833B8F">
        <w:rPr>
          <w:rFonts w:hint="eastAsia"/>
        </w:rPr>
        <w:t>有效控制</w:t>
      </w:r>
      <w:r>
        <w:rPr>
          <w:rFonts w:hint="eastAsia"/>
        </w:rPr>
        <w:t>。</w:t>
      </w:r>
      <w:r w:rsidR="00833B8F">
        <w:rPr>
          <w:rFonts w:hint="eastAsia"/>
        </w:rPr>
        <w:t>需要注意的是，</w:t>
      </w:r>
      <w:r>
        <w:rPr>
          <w:rFonts w:hint="eastAsia"/>
        </w:rPr>
        <w:t>为使机械臂</w:t>
      </w:r>
      <w:r w:rsidR="00833B8F">
        <w:rPr>
          <w:rFonts w:hint="eastAsia"/>
        </w:rPr>
        <w:t>充分</w:t>
      </w:r>
      <w:r>
        <w:rPr>
          <w:rFonts w:hint="eastAsia"/>
        </w:rPr>
        <w:t>运用迭代学习控制</w:t>
      </w:r>
      <w:r w:rsidR="00833B8F">
        <w:rPr>
          <w:rFonts w:hint="eastAsia"/>
        </w:rPr>
        <w:t>优势</w:t>
      </w:r>
      <w:r>
        <w:rPr>
          <w:rFonts w:hint="eastAsia"/>
        </w:rPr>
        <w:t>，需</w:t>
      </w:r>
      <w:r w:rsidR="00833B8F">
        <w:rPr>
          <w:rFonts w:hint="eastAsia"/>
        </w:rPr>
        <w:t>经过</w:t>
      </w:r>
      <w:r>
        <w:rPr>
          <w:rFonts w:hint="eastAsia"/>
        </w:rPr>
        <w:t>有限次数的迭代才能获得</w:t>
      </w:r>
      <w:r w:rsidR="00833B8F">
        <w:rPr>
          <w:rFonts w:hint="eastAsia"/>
        </w:rPr>
        <w:t>达到预期的</w:t>
      </w:r>
      <w:r>
        <w:rPr>
          <w:rFonts w:hint="eastAsia"/>
        </w:rPr>
        <w:t>跟踪精度，因此</w:t>
      </w:r>
      <w:r w:rsidR="00833B8F">
        <w:rPr>
          <w:rFonts w:hint="eastAsia"/>
        </w:rPr>
        <w:t>该技术更使用</w:t>
      </w:r>
      <w:r>
        <w:rPr>
          <w:rFonts w:hint="eastAsia"/>
        </w:rPr>
        <w:t>于具有重复</w:t>
      </w:r>
      <w:r w:rsidR="00833B8F">
        <w:rPr>
          <w:rFonts w:hint="eastAsia"/>
        </w:rPr>
        <w:t>作业</w:t>
      </w:r>
      <w:r>
        <w:rPr>
          <w:rFonts w:hint="eastAsia"/>
        </w:rPr>
        <w:t>特性的机械臂操作控制。</w:t>
      </w:r>
    </w:p>
    <w:p w14:paraId="149F93F5" w14:textId="77777777" w:rsidR="008826C8" w:rsidRDefault="00A55174">
      <w:pPr>
        <w:pStyle w:val="2"/>
        <w:spacing w:before="156" w:after="156"/>
      </w:pPr>
      <w:r>
        <w:rPr>
          <w:rFonts w:hint="eastAsia"/>
        </w:rPr>
        <w:lastRenderedPageBreak/>
        <w:t xml:space="preserve">2. </w:t>
      </w:r>
      <w:r>
        <w:rPr>
          <w:rFonts w:hint="eastAsia"/>
        </w:rPr>
        <w:t>任务空间控制与轮廓误差估计</w:t>
      </w:r>
    </w:p>
    <w:p w14:paraId="48FBC8A3" w14:textId="77777777" w:rsidR="008826C8" w:rsidRDefault="00A55174">
      <w:pPr>
        <w:pStyle w:val="3"/>
      </w:pPr>
      <w:r>
        <w:rPr>
          <w:rFonts w:hint="eastAsia"/>
        </w:rPr>
        <w:t>2.1</w:t>
      </w:r>
      <w:r>
        <w:t xml:space="preserve"> </w:t>
      </w:r>
      <w:r>
        <w:rPr>
          <w:rFonts w:hint="eastAsia"/>
        </w:rPr>
        <w:t>任务空间控制</w:t>
      </w:r>
    </w:p>
    <w:p w14:paraId="4BDC78FB" w14:textId="6E0126A1" w:rsidR="0035230B" w:rsidRDefault="00833B8F" w:rsidP="0035230B">
      <w:pPr>
        <w:ind w:firstLine="480"/>
      </w:pPr>
      <w:r w:rsidRPr="00833B8F">
        <w:t>传统关节空间控制策略高度依赖精确的逆向运动学模型与雅可比矩阵，但实际系统中普遍存在关节间隙、连杆尺寸偏差等模型误差。更关键的是，关节空间的跟踪误差会通过正向运动学传递至末端执行器，导致位姿偏差被显著放大。因此，亟需基于机器人精确运动学信息在任务空间设计专用控制器</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_Ref205968893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[8]</w:t>
      </w:r>
      <w:r w:rsidR="00D11B02" w:rsidRPr="0078063D">
        <w:rPr>
          <w:vertAlign w:val="superscript"/>
        </w:rPr>
        <w:fldChar w:fldCharType="end"/>
      </w:r>
      <w:r w:rsidR="0035230B">
        <w:rPr>
          <w:rFonts w:hint="eastAsia"/>
        </w:rPr>
        <w:t>。</w:t>
      </w:r>
    </w:p>
    <w:p w14:paraId="6A840659" w14:textId="2635E0BC" w:rsidR="008826C8" w:rsidRPr="00833B8F" w:rsidRDefault="00833B8F" w:rsidP="0035230B">
      <w:pPr>
        <w:ind w:firstLine="480"/>
      </w:pPr>
      <w:r w:rsidRPr="00833B8F">
        <w:t>任务空间控制的根本目标是将机械臂从任意初始位置驱动</w:t>
      </w:r>
      <w:proofErr w:type="gramStart"/>
      <w:r w:rsidRPr="00833B8F">
        <w:t>至任务</w:t>
      </w:r>
      <w:proofErr w:type="gramEnd"/>
      <w:r w:rsidRPr="00833B8F">
        <w:t>空间中末端执行器的期望位姿，其技术核心在于直接在笛卡尔坐标系设计控制律，从而规避关节空间到任务空间的运动学映射误差。为进</w:t>
      </w:r>
      <w:proofErr w:type="gramStart"/>
      <w:r w:rsidRPr="00833B8F">
        <w:t>一</w:t>
      </w:r>
      <w:proofErr w:type="gramEnd"/>
      <w:r w:rsidRPr="00833B8F">
        <w:t>歩消除运动学不确定性并提升末端跟踪精度，研究者提出了改进型任务空间控制方法，如自适应雅可比方法、</w:t>
      </w:r>
      <w:proofErr w:type="gramStart"/>
      <w:r w:rsidRPr="00833B8F">
        <w:t>逆雅可比</w:t>
      </w:r>
      <w:proofErr w:type="gramEnd"/>
      <w:r w:rsidRPr="00833B8F">
        <w:t>方法</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_Ref205969098 \r \h</w:instrText>
      </w:r>
      <w:r w:rsidR="00D11B02" w:rsidRPr="0078063D">
        <w:rPr>
          <w:vertAlign w:val="superscript"/>
        </w:rPr>
        <w:instrText xml:space="preserve"> \#"[0"</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[9</w:t>
      </w:r>
      <w:r w:rsidR="00D11B02" w:rsidRPr="0078063D">
        <w:rPr>
          <w:vertAlign w:val="superscript"/>
        </w:rPr>
        <w:fldChar w:fldCharType="end"/>
      </w:r>
      <w:r w:rsidR="00D11B02" w:rsidRPr="0078063D">
        <w:rPr>
          <w:vertAlign w:val="superscript"/>
        </w:rPr>
        <w:t>-</w:t>
      </w:r>
      <w:r w:rsidR="00D11B02" w:rsidRPr="0078063D">
        <w:rPr>
          <w:vertAlign w:val="superscript"/>
        </w:rPr>
        <w:fldChar w:fldCharType="begin"/>
      </w:r>
      <w:r w:rsidR="00D11B02" w:rsidRPr="0078063D">
        <w:rPr>
          <w:vertAlign w:val="superscript"/>
        </w:rPr>
        <w:instrText xml:space="preserve"> REF _Ref205969099 \r \h\#"0]"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10]</w:t>
      </w:r>
      <w:r w:rsidR="00D11B02" w:rsidRPr="0078063D">
        <w:rPr>
          <w:vertAlign w:val="superscript"/>
        </w:rPr>
        <w:fldChar w:fldCharType="end"/>
      </w:r>
      <w:r w:rsidR="00A55174">
        <w:rPr>
          <w:rFonts w:hint="eastAsia"/>
        </w:rPr>
        <w:t>。为平衡精度与效率，</w:t>
      </w:r>
      <w:r w:rsidRPr="00833B8F">
        <w:t>Galicki</w:t>
      </w:r>
      <w:r w:rsidRPr="00833B8F">
        <w:t>团队开发了</w:t>
      </w:r>
      <w:proofErr w:type="gramStart"/>
      <w:r w:rsidRPr="00833B8F">
        <w:t>一</w:t>
      </w:r>
      <w:proofErr w:type="gramEnd"/>
      <w:r w:rsidRPr="00833B8F">
        <w:t>类结构简洁的鲁</w:t>
      </w:r>
      <w:proofErr w:type="gramStart"/>
      <w:r w:rsidRPr="00833B8F">
        <w:t>棒任务</w:t>
      </w:r>
      <w:proofErr w:type="gramEnd"/>
      <w:r w:rsidRPr="00833B8F">
        <w:t>空间调节器</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_Ref205969144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[11]</w:t>
      </w:r>
      <w:r w:rsidR="00D11B02" w:rsidRPr="0078063D">
        <w:rPr>
          <w:vertAlign w:val="superscript"/>
        </w:rPr>
        <w:fldChar w:fldCharType="end"/>
      </w:r>
      <w:r>
        <w:rPr>
          <w:rFonts w:hint="eastAsia"/>
        </w:rPr>
        <w:t>，</w:t>
      </w:r>
      <w:r w:rsidRPr="00833B8F">
        <w:t>通过雅可比矩阵奇异值分解策略规避</w:t>
      </w:r>
      <w:proofErr w:type="gramStart"/>
      <w:r w:rsidRPr="00833B8F">
        <w:t>奇异点</w:t>
      </w:r>
      <w:proofErr w:type="gramEnd"/>
      <w:r w:rsidRPr="00833B8F">
        <w:t>问题，但该方案仍需获取系统完整的雅可比矩阵信息。</w:t>
      </w:r>
    </w:p>
    <w:p w14:paraId="65F47326" w14:textId="77777777" w:rsidR="008826C8" w:rsidRDefault="00A55174">
      <w:pPr>
        <w:pStyle w:val="3"/>
      </w:pPr>
      <w:r>
        <w:rPr>
          <w:rFonts w:hint="eastAsia"/>
        </w:rPr>
        <w:t>2.2</w:t>
      </w:r>
      <w:r>
        <w:t xml:space="preserve"> </w:t>
      </w:r>
      <w:r>
        <w:rPr>
          <w:rFonts w:hint="eastAsia"/>
        </w:rPr>
        <w:t>轮廓误差估计</w:t>
      </w:r>
    </w:p>
    <w:p w14:paraId="0810CACF" w14:textId="5390CF41" w:rsidR="008826C8" w:rsidRDefault="00833B8F" w:rsidP="00833B8F">
      <w:pPr>
        <w:ind w:firstLine="480"/>
      </w:pPr>
      <w:r w:rsidRPr="00833B8F">
        <w:t>轮廓误差定义为末端执行器实际位置与理论参考路径之间的法向距离。需明确指出，现有控制算法本质聚焦于降低任务空间的跟踪误差，而实际加工质量的核心评价指标是轮廓误差</w:t>
      </w:r>
      <w:r w:rsidRPr="00833B8F">
        <w:t>——</w:t>
      </w:r>
      <w:r w:rsidRPr="00833B8F">
        <w:t>轮廓精度的提升并不必然依赖于末端跟踪精度的提高。</w:t>
      </w:r>
      <w:r w:rsidRPr="00833B8F">
        <w:t>Ouyang</w:t>
      </w:r>
      <w:r w:rsidRPr="00833B8F">
        <w:t>等学者深入研究了位置域中的机械臂动力学特性</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_Ref205969155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[12]</w:t>
      </w:r>
      <w:r w:rsidR="00D11B02" w:rsidRPr="0078063D">
        <w:rPr>
          <w:vertAlign w:val="superscript"/>
        </w:rPr>
        <w:fldChar w:fldCharType="end"/>
      </w:r>
      <w:r w:rsidR="00A55174">
        <w:rPr>
          <w:rFonts w:hint="eastAsia"/>
        </w:rPr>
        <w:t>，</w:t>
      </w:r>
      <w:r w:rsidRPr="00833B8F">
        <w:t>提出主从控制策略以消除主运动引发的跟踪误差；文献</w:t>
      </w:r>
      <w:r w:rsidRPr="00833B8F">
        <w:t>[13]</w:t>
      </w:r>
      <w:r w:rsidRPr="00833B8F">
        <w:t>采用直线近似法实时估计轮廓误差，并基于雅可比矩阵实现轮廓误差动态补偿。除实时控制策略外，末端轨迹的离线预补偿对轮廓误差抑制同样具有重要作用。受数控加工轨迹修正技术启发，研究者通过数据驱动方式预补偿末端轨迹</w:t>
      </w:r>
      <w:r w:rsidR="00D11B02" w:rsidRPr="0078063D">
        <w:rPr>
          <w:rFonts w:cs="Times New Roman"/>
          <w:vertAlign w:val="superscript"/>
        </w:rPr>
        <w:fldChar w:fldCharType="begin"/>
      </w:r>
      <w:r w:rsidR="00D11B02" w:rsidRPr="0078063D">
        <w:rPr>
          <w:rFonts w:cs="Times New Roman"/>
          <w:vertAlign w:val="superscript"/>
        </w:rPr>
        <w:instrText xml:space="preserve"> REF _Ref205969177 \r \h  \* MERGEFORMAT </w:instrText>
      </w:r>
      <w:r w:rsidR="00D11B02" w:rsidRPr="0078063D">
        <w:rPr>
          <w:rFonts w:cs="Times New Roman"/>
          <w:vertAlign w:val="superscript"/>
        </w:rPr>
      </w:r>
      <w:r w:rsidR="00D11B02" w:rsidRPr="0078063D">
        <w:rPr>
          <w:rFonts w:cs="Times New Roman"/>
          <w:vertAlign w:val="superscript"/>
        </w:rPr>
        <w:fldChar w:fldCharType="separate"/>
      </w:r>
      <w:r w:rsidR="00D11B02" w:rsidRPr="0078063D">
        <w:rPr>
          <w:rFonts w:cs="Times New Roman"/>
          <w:vertAlign w:val="superscript"/>
        </w:rPr>
        <w:t>[14]</w:t>
      </w:r>
      <w:r w:rsidR="00D11B02" w:rsidRPr="0078063D">
        <w:rPr>
          <w:rFonts w:cs="Times New Roman"/>
          <w:vertAlign w:val="superscript"/>
        </w:rPr>
        <w:fldChar w:fldCharType="end"/>
      </w:r>
      <w:r w:rsidR="00A55174">
        <w:rPr>
          <w:rFonts w:hint="eastAsia"/>
        </w:rPr>
        <w:t>，</w:t>
      </w:r>
      <w:r w:rsidRPr="00833B8F">
        <w:t>具体操作是将前次迭代测量的轮廓误差反向叠加至参考轨迹对应侧，再基于</w:t>
      </w:r>
      <w:proofErr w:type="gramStart"/>
      <w:r w:rsidRPr="00833B8F">
        <w:t>逆运动</w:t>
      </w:r>
      <w:proofErr w:type="gramEnd"/>
      <w:r w:rsidRPr="00833B8F">
        <w:t>学生成新的关节轨迹指令。</w:t>
      </w:r>
    </w:p>
    <w:p w14:paraId="756BDA09" w14:textId="3050C59E" w:rsidR="00895ED1" w:rsidRDefault="00895ED1" w:rsidP="00895ED1">
      <w:pPr>
        <w:pStyle w:val="2"/>
        <w:spacing w:before="156" w:after="156"/>
        <w:rPr>
          <w:rFonts w:hint="eastAsia"/>
        </w:rPr>
      </w:pPr>
      <w:r>
        <w:rPr>
          <w:rFonts w:hint="eastAsia"/>
        </w:rPr>
        <w:t>迭代学习控制</w:t>
      </w:r>
    </w:p>
    <w:p w14:paraId="07412B50" w14:textId="57369CCE" w:rsidR="008826C8" w:rsidRDefault="00A55174" w:rsidP="00895ED1">
      <w:pPr>
        <w:pStyle w:val="3"/>
      </w:pPr>
      <w:r>
        <w:rPr>
          <w:rFonts w:hint="eastAsia"/>
        </w:rPr>
        <w:t>3</w:t>
      </w:r>
      <w:r>
        <w:t xml:space="preserve">.1 </w:t>
      </w:r>
      <w:r>
        <w:rPr>
          <w:rFonts w:hint="eastAsia"/>
        </w:rPr>
        <w:t>迭代学习控制</w:t>
      </w:r>
      <w:r w:rsidR="00895ED1">
        <w:rPr>
          <w:rFonts w:hint="eastAsia"/>
        </w:rPr>
        <w:t>综述</w:t>
      </w:r>
    </w:p>
    <w:p w14:paraId="7F920142" w14:textId="5EEB78CA" w:rsidR="00710D0A" w:rsidRDefault="00833B8F" w:rsidP="00E53D7A">
      <w:pPr>
        <w:ind w:firstLine="480"/>
      </w:pPr>
      <w:r w:rsidRPr="00833B8F">
        <w:t>迭代学习控制作为一种广泛应用于复杂系统控制的先进方法，其思想雏形最</w:t>
      </w:r>
      <w:r w:rsidRPr="00833B8F">
        <w:lastRenderedPageBreak/>
        <w:t>早由</w:t>
      </w:r>
      <w:r w:rsidRPr="00833B8F">
        <w:t>Uchiyama</w:t>
      </w:r>
      <w:r w:rsidRPr="00833B8F">
        <w:t>于</w:t>
      </w:r>
      <w:r w:rsidRPr="00833B8F">
        <w:t>1978</w:t>
      </w:r>
      <w:r w:rsidRPr="00833B8F">
        <w:t>年提出，但因语言传播限制未获广泛关注。直至</w:t>
      </w:r>
      <w:r w:rsidRPr="00833B8F">
        <w:t>1984</w:t>
      </w:r>
      <w:r w:rsidRPr="00833B8F">
        <w:t>年，</w:t>
      </w:r>
      <w:r w:rsidRPr="00833B8F">
        <w:t>Arimoto</w:t>
      </w:r>
      <w:r w:rsidRPr="00833B8F">
        <w:t>等学者对迭代学习控制理论体系进行系统完善，并将其成功应用于机器人控制系统的轨迹跟踪任务</w:t>
      </w:r>
      <w:r w:rsidR="00D11B02" w:rsidRPr="0078063D">
        <w:rPr>
          <w:vertAlign w:val="superscript"/>
        </w:rPr>
        <w:fldChar w:fldCharType="begin"/>
      </w:r>
      <w:r w:rsidR="00D11B02" w:rsidRPr="0078063D">
        <w:rPr>
          <w:vertAlign w:val="superscript"/>
        </w:rPr>
        <w:instrText xml:space="preserve"> </w:instrText>
      </w:r>
      <w:r w:rsidR="00D11B02" w:rsidRPr="0078063D">
        <w:rPr>
          <w:rFonts w:hint="eastAsia"/>
          <w:vertAlign w:val="superscript"/>
        </w:rPr>
        <w:instrText>REF _Ref205969203 \r \h</w:instrText>
      </w:r>
      <w:r w:rsidR="00D11B02" w:rsidRPr="0078063D">
        <w:rPr>
          <w:vertAlign w:val="superscript"/>
        </w:rPr>
        <w:instrText xml:space="preserve"> </w:instrText>
      </w:r>
      <w:r w:rsidR="0078063D">
        <w:rPr>
          <w:vertAlign w:val="superscript"/>
        </w:rPr>
        <w:instrText xml:space="preserve"> \* MERGEFORMAT </w:instrText>
      </w:r>
      <w:r w:rsidR="00D11B02" w:rsidRPr="0078063D">
        <w:rPr>
          <w:vertAlign w:val="superscript"/>
        </w:rPr>
      </w:r>
      <w:r w:rsidR="00D11B02" w:rsidRPr="0078063D">
        <w:rPr>
          <w:vertAlign w:val="superscript"/>
        </w:rPr>
        <w:fldChar w:fldCharType="separate"/>
      </w:r>
      <w:r w:rsidR="00D11B02" w:rsidRPr="0078063D">
        <w:rPr>
          <w:vertAlign w:val="superscript"/>
        </w:rPr>
        <w:t>[15]</w:t>
      </w:r>
      <w:r w:rsidR="00D11B02" w:rsidRPr="0078063D">
        <w:rPr>
          <w:vertAlign w:val="superscript"/>
        </w:rPr>
        <w:fldChar w:fldCharType="end"/>
      </w:r>
      <w:r w:rsidR="00A55174">
        <w:rPr>
          <w:rFonts w:hint="eastAsia"/>
        </w:rPr>
        <w:t>。</w:t>
      </w:r>
      <w:r w:rsidRPr="00833B8F">
        <w:t>随着该领域研究的深入，大量文献从多维</w:t>
      </w:r>
      <w:proofErr w:type="gramStart"/>
      <w:r w:rsidRPr="00833B8F">
        <w:t>度推进</w:t>
      </w:r>
      <w:proofErr w:type="gramEnd"/>
      <w:r w:rsidRPr="00833B8F">
        <w:t>了迭代学习控制的发展，主要包括以下方向：</w:t>
      </w:r>
    </w:p>
    <w:p w14:paraId="4005A49E" w14:textId="761034D4" w:rsidR="00F96037" w:rsidRDefault="00710D0A" w:rsidP="00B70CB5">
      <w:pPr>
        <w:ind w:firstLine="480"/>
        <w:rPr>
          <w:rFonts w:hint="eastAsia"/>
        </w:rPr>
      </w:pPr>
      <w:r>
        <w:rPr>
          <w:rFonts w:hint="eastAsia"/>
        </w:rPr>
        <w:t>(</w:t>
      </w:r>
      <w:r w:rsidRPr="00710D0A">
        <w:t>1)</w:t>
      </w:r>
      <w:r w:rsidR="007F401D">
        <w:rPr>
          <w:rFonts w:hint="eastAsia"/>
        </w:rPr>
        <w:t>学习律设计与收敛性分析</w:t>
      </w:r>
    </w:p>
    <w:p w14:paraId="4998FDFF" w14:textId="3389177F" w:rsidR="00710D0A" w:rsidRDefault="00710D0A" w:rsidP="00B70CB5">
      <w:pPr>
        <w:ind w:firstLine="480"/>
      </w:pPr>
      <w:r w:rsidRPr="00710D0A">
        <w:t>典型的迭代学习更新</w:t>
      </w:r>
      <w:proofErr w:type="gramStart"/>
      <w:r w:rsidRPr="00710D0A">
        <w:t>律包括</w:t>
      </w:r>
      <w:proofErr w:type="gramEnd"/>
      <w:r w:rsidRPr="00710D0A">
        <w:t>Arimoto</w:t>
      </w:r>
      <w:r w:rsidRPr="00710D0A">
        <w:t>型更新律</w:t>
      </w:r>
      <w:r w:rsidR="00356732" w:rsidRPr="00B70CB5">
        <w:rPr>
          <w:vertAlign w:val="superscript"/>
        </w:rPr>
        <w:fldChar w:fldCharType="begin"/>
      </w:r>
      <w:r w:rsidR="00356732" w:rsidRPr="00B70CB5">
        <w:rPr>
          <w:vertAlign w:val="superscript"/>
        </w:rPr>
        <w:instrText xml:space="preserve"> REF _Ref205973487 \r \h\#"[0" </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356732" w:rsidRPr="00B70CB5">
        <w:rPr>
          <w:vertAlign w:val="superscript"/>
        </w:rPr>
        <w:t>[16</w:t>
      </w:r>
      <w:r w:rsidR="00356732" w:rsidRPr="00B70CB5">
        <w:rPr>
          <w:vertAlign w:val="superscript"/>
        </w:rPr>
        <w:fldChar w:fldCharType="end"/>
      </w:r>
      <w:r w:rsidR="00356732" w:rsidRPr="00B70CB5">
        <w:rPr>
          <w:vertAlign w:val="superscript"/>
        </w:rPr>
        <w:t>-</w:t>
      </w:r>
      <w:r w:rsidR="00356732" w:rsidRPr="00B70CB5">
        <w:rPr>
          <w:vertAlign w:val="superscript"/>
        </w:rPr>
        <w:fldChar w:fldCharType="begin"/>
      </w:r>
      <w:r w:rsidR="00356732" w:rsidRPr="00B70CB5">
        <w:rPr>
          <w:vertAlign w:val="superscript"/>
        </w:rPr>
        <w:instrText xml:space="preserve"> REF _Ref205973488 \r \h \#"0]"</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356732" w:rsidRPr="00B70CB5">
        <w:rPr>
          <w:vertAlign w:val="superscript"/>
        </w:rPr>
        <w:t>17]</w:t>
      </w:r>
      <w:r w:rsidR="00356732" w:rsidRPr="00B70CB5">
        <w:rPr>
          <w:vertAlign w:val="superscript"/>
        </w:rPr>
        <w:fldChar w:fldCharType="end"/>
      </w:r>
      <w:r w:rsidRPr="00710D0A">
        <w:t>(1-1)</w:t>
      </w:r>
      <w:r w:rsidRPr="00710D0A">
        <w:t>，</w:t>
      </w:r>
      <w:r w:rsidRPr="00710D0A">
        <w:t>PID</w:t>
      </w:r>
      <w:r w:rsidRPr="00710D0A">
        <w:t>更新律</w:t>
      </w:r>
      <w:r w:rsidR="00356732" w:rsidRPr="00B70CB5">
        <w:rPr>
          <w:vertAlign w:val="superscript"/>
        </w:rPr>
        <w:fldChar w:fldCharType="begin"/>
      </w:r>
      <w:r w:rsidR="00356732" w:rsidRPr="00B70CB5">
        <w:rPr>
          <w:vertAlign w:val="superscript"/>
        </w:rPr>
        <w:instrText xml:space="preserve"> REF _Ref205973565 \r \h \#"[0"</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356732" w:rsidRPr="00B70CB5">
        <w:rPr>
          <w:vertAlign w:val="superscript"/>
        </w:rPr>
        <w:t>[18</w:t>
      </w:r>
      <w:r w:rsidR="00356732" w:rsidRPr="00B70CB5">
        <w:rPr>
          <w:vertAlign w:val="superscript"/>
        </w:rPr>
        <w:fldChar w:fldCharType="end"/>
      </w:r>
      <w:r w:rsidR="00B70CB5" w:rsidRPr="00B70CB5">
        <w:rPr>
          <w:vertAlign w:val="superscript"/>
        </w:rPr>
        <w:t>-</w:t>
      </w:r>
      <w:r w:rsidR="00356732" w:rsidRPr="00B70CB5">
        <w:rPr>
          <w:vertAlign w:val="superscript"/>
        </w:rPr>
        <w:fldChar w:fldCharType="begin"/>
      </w:r>
      <w:r w:rsidR="00356732" w:rsidRPr="00B70CB5">
        <w:rPr>
          <w:vertAlign w:val="superscript"/>
        </w:rPr>
        <w:instrText xml:space="preserve"> REF _Ref205973567 \r \h \#""</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_Ref205973568 \r \h \</w:instrText>
      </w:r>
      <w:r w:rsidR="00B70CB5" w:rsidRPr="00B70CB5">
        <w:rPr>
          <w:vertAlign w:val="superscript"/>
        </w:rPr>
        <w:instrText>#""</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_Ref205973569 \r \h </w:instrText>
      </w:r>
      <w:r w:rsidR="00B70CB5" w:rsidRPr="00B70CB5">
        <w:rPr>
          <w:vertAlign w:val="superscript"/>
        </w:rPr>
        <w:instrText>\#""</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_Ref205973571 \r \h </w:instrText>
      </w:r>
      <w:r w:rsidR="00B70CB5" w:rsidRPr="00B70CB5">
        <w:rPr>
          <w:vertAlign w:val="superscript"/>
        </w:rPr>
        <w:instrText>\#""</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end"/>
      </w:r>
      <w:r w:rsidR="00356732" w:rsidRPr="00B70CB5">
        <w:rPr>
          <w:vertAlign w:val="superscript"/>
        </w:rPr>
        <w:fldChar w:fldCharType="begin"/>
      </w:r>
      <w:r w:rsidR="00356732" w:rsidRPr="00B70CB5">
        <w:rPr>
          <w:vertAlign w:val="superscript"/>
        </w:rPr>
        <w:instrText xml:space="preserve"> REF _Ref205973572 \r \h </w:instrText>
      </w:r>
      <w:r w:rsidR="00B70CB5" w:rsidRPr="00B70CB5">
        <w:rPr>
          <w:vertAlign w:val="superscript"/>
        </w:rPr>
        <w:instrText>\#"0]"</w:instrText>
      </w:r>
      <w:r w:rsidR="00B70CB5">
        <w:rPr>
          <w:vertAlign w:val="superscript"/>
        </w:rPr>
        <w:instrText xml:space="preserve"> \* MERGEFORMAT </w:instrText>
      </w:r>
      <w:r w:rsidR="00356732" w:rsidRPr="00B70CB5">
        <w:rPr>
          <w:vertAlign w:val="superscript"/>
        </w:rPr>
      </w:r>
      <w:r w:rsidR="00356732" w:rsidRPr="00B70CB5">
        <w:rPr>
          <w:vertAlign w:val="superscript"/>
        </w:rPr>
        <w:fldChar w:fldCharType="separate"/>
      </w:r>
      <w:r w:rsidR="00B70CB5" w:rsidRPr="00B70CB5">
        <w:rPr>
          <w:vertAlign w:val="superscript"/>
        </w:rPr>
        <w:t>23]</w:t>
      </w:r>
      <w:r w:rsidR="00356732" w:rsidRPr="00B70CB5">
        <w:rPr>
          <w:vertAlign w:val="superscript"/>
        </w:rPr>
        <w:fldChar w:fldCharType="end"/>
      </w:r>
      <w:r w:rsidR="00F96037">
        <w:rPr>
          <w:vertAlign w:val="superscript"/>
        </w:rPr>
        <w:t xml:space="preserve"> </w:t>
      </w:r>
      <w:r w:rsidR="00B70CB5" w:rsidRPr="00710D0A">
        <w:t xml:space="preserve"> </w:t>
      </w:r>
      <w:r w:rsidRPr="00710D0A">
        <w:t>(1-2)</w:t>
      </w:r>
      <w:r w:rsidRPr="00710D0A">
        <w:t>以及高阶迭代学习</w:t>
      </w:r>
      <w:r w:rsidRPr="00710D0A">
        <w:t>(Higher Order ILC</w:t>
      </w:r>
      <w:r w:rsidRPr="00710D0A">
        <w:t>，</w:t>
      </w:r>
      <w:r w:rsidRPr="00710D0A">
        <w:t>HOILC)</w:t>
      </w:r>
      <w:r w:rsidRPr="00710D0A">
        <w:t>更新律</w:t>
      </w:r>
      <w:r w:rsidR="00B70CB5" w:rsidRPr="00B70CB5">
        <w:rPr>
          <w:vertAlign w:val="superscript"/>
        </w:rPr>
        <w:fldChar w:fldCharType="begin"/>
      </w:r>
      <w:r w:rsidR="00B70CB5" w:rsidRPr="00B70CB5">
        <w:rPr>
          <w:vertAlign w:val="superscript"/>
        </w:rPr>
        <w:instrText xml:space="preserve"> REF _Ref205973692 \r \h\#"[0"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[24</w:t>
      </w:r>
      <w:r w:rsidR="00B70CB5" w:rsidRPr="00B70CB5">
        <w:rPr>
          <w:vertAlign w:val="superscript"/>
        </w:rPr>
        <w:fldChar w:fldCharType="end"/>
      </w:r>
      <w:r w:rsidR="00B70CB5" w:rsidRPr="00B70CB5">
        <w:rPr>
          <w:vertAlign w:val="superscript"/>
        </w:rPr>
        <w:t>-</w:t>
      </w:r>
      <w:r w:rsidR="00B70CB5" w:rsidRPr="00B70CB5">
        <w:rPr>
          <w:vertAlign w:val="superscript"/>
        </w:rPr>
        <w:fldChar w:fldCharType="begin"/>
      </w:r>
      <w:r w:rsidR="00B70CB5" w:rsidRPr="00B70CB5">
        <w:rPr>
          <w:vertAlign w:val="superscript"/>
        </w:rPr>
        <w:instrText xml:space="preserve"> REF _Ref205973693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_Ref205973694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_Ref205973695 \r \h\#"0]"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27]</w:t>
      </w:r>
      <w:r w:rsidR="00B70CB5" w:rsidRPr="00B70CB5">
        <w:rPr>
          <w:vertAlign w:val="superscript"/>
        </w:rPr>
        <w:fldChar w:fldCharType="end"/>
      </w:r>
      <w:r w:rsidRPr="00710D0A">
        <w:t>(1-3):</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5384"/>
        <w:gridCol w:w="571"/>
        <w:gridCol w:w="1209"/>
      </w:tblGrid>
      <w:tr w:rsidR="00710D0A" w14:paraId="4EBCA85F" w14:textId="77777777" w:rsidTr="00E53D7A">
        <w:trPr>
          <w:trHeight w:val="460"/>
          <w:jc w:val="center"/>
        </w:trPr>
        <w:tc>
          <w:tcPr>
            <w:tcW w:w="1134" w:type="dxa"/>
            <w:vAlign w:val="center"/>
          </w:tcPr>
          <w:p w14:paraId="127902FB" w14:textId="77777777" w:rsidR="00710D0A" w:rsidRDefault="00710D0A" w:rsidP="00710D0A">
            <w:pPr>
              <w:ind w:firstLineChars="0" w:firstLine="0"/>
            </w:pPr>
          </w:p>
        </w:tc>
        <w:tc>
          <w:tcPr>
            <w:tcW w:w="5383" w:type="dxa"/>
            <w:vAlign w:val="center"/>
          </w:tcPr>
          <w:p w14:paraId="477419DF" w14:textId="48D34430" w:rsidR="00E53D7A" w:rsidRPr="00E53D7A" w:rsidRDefault="008526AC" w:rsidP="00710D0A">
            <w:pPr>
              <w:ind w:firstLineChars="0"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k+1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η</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t+1</m:t>
                        </m:r>
                      </m:e>
                    </m:d>
                  </m:e>
                </m:eqArr>
              </m:oMath>
            </m:oMathPara>
          </w:p>
        </w:tc>
        <w:tc>
          <w:tcPr>
            <w:tcW w:w="1780" w:type="dxa"/>
            <w:gridSpan w:val="2"/>
            <w:vAlign w:val="center"/>
          </w:tcPr>
          <w:p w14:paraId="4C114CD0" w14:textId="3A8FF325" w:rsidR="00710D0A" w:rsidRDefault="00710D0A" w:rsidP="00E53D7A">
            <w:pPr>
              <w:ind w:firstLineChars="0" w:firstLine="0"/>
              <w:jc w:val="right"/>
            </w:pPr>
            <w:r>
              <w:rPr>
                <w:rFonts w:hint="eastAsia"/>
              </w:rPr>
              <w:t>(</w:t>
            </w:r>
            <w:r>
              <w:t>1-1)</w:t>
            </w:r>
          </w:p>
        </w:tc>
      </w:tr>
      <w:tr w:rsidR="00710D0A" w14:paraId="3E12C21B" w14:textId="77777777" w:rsidTr="00E53D7A">
        <w:trPr>
          <w:trHeight w:val="460"/>
          <w:jc w:val="center"/>
        </w:trPr>
        <w:tc>
          <w:tcPr>
            <w:tcW w:w="1134" w:type="dxa"/>
            <w:vAlign w:val="center"/>
          </w:tcPr>
          <w:p w14:paraId="36941210" w14:textId="77777777" w:rsidR="00710D0A" w:rsidRDefault="00710D0A" w:rsidP="00710D0A">
            <w:pPr>
              <w:ind w:firstLineChars="0" w:firstLine="0"/>
            </w:pPr>
          </w:p>
        </w:tc>
        <w:tc>
          <w:tcPr>
            <w:tcW w:w="5954" w:type="dxa"/>
            <w:gridSpan w:val="2"/>
            <w:vAlign w:val="center"/>
          </w:tcPr>
          <w:p w14:paraId="6985C993" w14:textId="17B6FCE5" w:rsidR="00710D0A" w:rsidRDefault="008526AC" w:rsidP="00E53D7A">
            <w:pPr>
              <w:ind w:firstLineChars="0" w:firstLine="0"/>
              <w:jc w:val="center"/>
            </w:pPr>
            <m:oMathPara>
              <m:oMath>
                <m:sSub>
                  <m:sSubPr>
                    <m:ctrlPr>
                      <w:rPr>
                        <w:rFonts w:ascii="Cambria Math" w:hAnsi="Cambria Math"/>
                        <w:i/>
                      </w:rPr>
                    </m:ctrlPr>
                  </m:sSubPr>
                  <m:e>
                    <m:r>
                      <w:rPr>
                        <w:rFonts w:ascii="Cambria Math" w:hAnsi="Cambria Math"/>
                      </w:rPr>
                      <m:t>u</m:t>
                    </m:r>
                  </m:e>
                  <m:sub>
                    <m:r>
                      <w:rPr>
                        <w:rFonts w:ascii="Cambria Math" w:hAnsi="Cambria Math"/>
                      </w:rPr>
                      <m:t>k+1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ΓP</m:t>
                </m:r>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ΓD</m:t>
                </m:r>
                <m:acc>
                  <m:accPr>
                    <m:chr m:val="̇"/>
                    <m:ctrlPr>
                      <w:rPr>
                        <w:rFonts w:ascii="Cambria Math" w:hAnsi="Cambria Math"/>
                      </w:rPr>
                    </m:ctrlPr>
                  </m:accPr>
                  <m:e>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I</m:t>
                        </m:r>
                      </m:sub>
                    </m:sSub>
                    <m:nary>
                      <m:naryPr>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m:rPr>
                                <m:sty m:val="p"/>
                              </m:rPr>
                              <w:rPr>
                                <w:rFonts w:ascii="Cambria Math" w:hAnsi="Cambria Math"/>
                              </w:rPr>
                              <m:t>τ</m:t>
                            </m:r>
                          </m:e>
                        </m:d>
                      </m:e>
                    </m:nary>
                    <m:r>
                      <w:rPr>
                        <w:rFonts w:ascii="Cambria Math" w:hAnsi="Cambria Math"/>
                      </w:rPr>
                      <m:t>d</m:t>
                    </m:r>
                    <m:r>
                      <m:rPr>
                        <m:sty m:val="p"/>
                      </m:rPr>
                      <w:rPr>
                        <w:rFonts w:ascii="Cambria Math" w:hAnsi="Cambria Math"/>
                      </w:rPr>
                      <m:t>τ</m:t>
                    </m:r>
                  </m:e>
                </m:acc>
              </m:oMath>
            </m:oMathPara>
          </w:p>
        </w:tc>
        <w:tc>
          <w:tcPr>
            <w:tcW w:w="1209" w:type="dxa"/>
            <w:vAlign w:val="center"/>
          </w:tcPr>
          <w:p w14:paraId="4C92FD78" w14:textId="4910BCB2" w:rsidR="00710D0A" w:rsidRDefault="00E53D7A" w:rsidP="00E53D7A">
            <w:pPr>
              <w:ind w:firstLineChars="0" w:firstLine="0"/>
              <w:jc w:val="right"/>
            </w:pPr>
            <w:r>
              <w:rPr>
                <w:rFonts w:hint="eastAsia"/>
              </w:rPr>
              <w:t>(</w:t>
            </w:r>
            <w:r>
              <w:t>1-2)</w:t>
            </w:r>
          </w:p>
        </w:tc>
      </w:tr>
      <w:tr w:rsidR="00710D0A" w14:paraId="0A6F6925" w14:textId="77777777" w:rsidTr="00E53D7A">
        <w:trPr>
          <w:trHeight w:val="460"/>
          <w:jc w:val="center"/>
        </w:trPr>
        <w:tc>
          <w:tcPr>
            <w:tcW w:w="1134" w:type="dxa"/>
            <w:vAlign w:val="center"/>
          </w:tcPr>
          <w:p w14:paraId="70AD53A8" w14:textId="77777777" w:rsidR="00710D0A" w:rsidRDefault="00710D0A" w:rsidP="00710D0A">
            <w:pPr>
              <w:ind w:firstLineChars="0" w:firstLine="0"/>
            </w:pPr>
          </w:p>
        </w:tc>
        <w:tc>
          <w:tcPr>
            <w:tcW w:w="5383" w:type="dxa"/>
            <w:vAlign w:val="center"/>
          </w:tcPr>
          <w:p w14:paraId="446F49AB" w14:textId="6210A45F" w:rsidR="00710D0A" w:rsidRDefault="008526AC" w:rsidP="00E53D7A">
            <w:pPr>
              <w:ind w:firstLineChars="0" w:firstLine="0"/>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k+1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p"/>
                              </m:rPr>
                              <w:rPr>
                                <w:rFonts w:ascii="Cambria Math" w:hAnsi="Cambria Math"/>
                              </w:rPr>
                              <m:t>Λ</m:t>
                            </m:r>
                          </m:e>
                          <m:sub>
                            <m:r>
                              <w:rPr>
                                <w:rFonts w:ascii="Cambria Math" w:hAnsi="Cambria Math"/>
                              </w:rPr>
                              <m:t>i</m:t>
                            </m:r>
                          </m:sub>
                        </m:sSub>
                      </m:e>
                    </m:nary>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p"/>
                              </m:rPr>
                              <w:rPr>
                                <w:rFonts w:ascii="Cambria Math" w:hAnsi="Cambria Math"/>
                              </w:rPr>
                              <m:t>Γ</m:t>
                            </m:r>
                          </m:e>
                          <m:sub>
                            <m:r>
                              <w:rPr>
                                <w:rFonts w:ascii="Cambria Math" w:hAnsi="Cambria Math"/>
                              </w:rPr>
                              <m:t>i</m:t>
                            </m:r>
                          </m:sub>
                        </m:sSub>
                      </m:e>
                    </m:nary>
                    <m:sSub>
                      <m:sSubPr>
                        <m:ctrlPr>
                          <w:rPr>
                            <w:rFonts w:ascii="Cambria Math" w:hAnsi="Cambria Math"/>
                            <w:i/>
                          </w:rPr>
                        </m:ctrlPr>
                      </m:sSubPr>
                      <m:e>
                        <m:r>
                          <w:rPr>
                            <w:rFonts w:ascii="Cambria Math" w:hAnsi="Cambria Math"/>
                          </w:rPr>
                          <m:t>e</m:t>
                        </m:r>
                      </m:e>
                      <m:sub>
                        <m:r>
                          <w:rPr>
                            <w:rFonts w:ascii="Cambria Math" w:hAnsi="Cambria Math"/>
                          </w:rPr>
                          <m:t>k</m:t>
                        </m:r>
                      </m:sub>
                    </m:sSub>
                    <m:d>
                      <m:dPr>
                        <m:ctrlPr>
                          <w:rPr>
                            <w:rFonts w:ascii="Cambria Math" w:hAnsi="Cambria Math"/>
                            <w:i/>
                          </w:rPr>
                        </m:ctrlPr>
                      </m:dPr>
                      <m:e>
                        <m:r>
                          <w:rPr>
                            <w:rFonts w:ascii="Cambria Math" w:hAnsi="Cambria Math"/>
                          </w:rPr>
                          <m:t>t</m:t>
                        </m:r>
                      </m:e>
                    </m:d>
                  </m:e>
                </m:eqArr>
              </m:oMath>
            </m:oMathPara>
          </w:p>
        </w:tc>
        <w:tc>
          <w:tcPr>
            <w:tcW w:w="1780" w:type="dxa"/>
            <w:gridSpan w:val="2"/>
            <w:vAlign w:val="center"/>
          </w:tcPr>
          <w:p w14:paraId="7C6A05DA" w14:textId="26F6044F" w:rsidR="00710D0A" w:rsidRDefault="00E53D7A" w:rsidP="00E53D7A">
            <w:pPr>
              <w:ind w:firstLineChars="0" w:firstLine="0"/>
              <w:jc w:val="right"/>
            </w:pPr>
            <w:r>
              <w:rPr>
                <w:rFonts w:hint="eastAsia"/>
              </w:rPr>
              <w:t>(</w:t>
            </w:r>
            <w:r>
              <w:t>1-3)</w:t>
            </w:r>
          </w:p>
        </w:tc>
      </w:tr>
    </w:tbl>
    <w:p w14:paraId="4473344D" w14:textId="78E8E8BA" w:rsidR="00F96037" w:rsidRDefault="000331DA" w:rsidP="00710D0A">
      <w:pPr>
        <w:ind w:firstLine="480"/>
      </w:pPr>
      <w:r>
        <w:t>(2)</w:t>
      </w:r>
      <w:r w:rsidR="007F401D">
        <w:rPr>
          <w:rFonts w:hint="eastAsia"/>
        </w:rPr>
        <w:t>初始状态问题研究</w:t>
      </w:r>
      <w:r w:rsidR="00B70CB5" w:rsidRPr="00B70CB5">
        <w:rPr>
          <w:vertAlign w:val="superscript"/>
        </w:rPr>
        <w:fldChar w:fldCharType="begin"/>
      </w:r>
      <w:r w:rsidR="00B70CB5" w:rsidRPr="00B70CB5">
        <w:rPr>
          <w:vertAlign w:val="superscript"/>
        </w:rPr>
        <w:instrText xml:space="preserve"> REF _Ref205973903 \r \h\#"[0"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[28</w:t>
      </w:r>
      <w:r w:rsidR="00B70CB5" w:rsidRPr="00B70CB5">
        <w:rPr>
          <w:vertAlign w:val="superscript"/>
        </w:rPr>
        <w:fldChar w:fldCharType="end"/>
      </w:r>
      <w:r w:rsidR="00B70CB5" w:rsidRPr="00B70CB5">
        <w:rPr>
          <w:vertAlign w:val="superscript"/>
        </w:rPr>
        <w:t>-</w:t>
      </w:r>
      <w:r w:rsidR="00B70CB5" w:rsidRPr="00B70CB5">
        <w:rPr>
          <w:vertAlign w:val="superscript"/>
        </w:rPr>
        <w:fldChar w:fldCharType="begin"/>
      </w:r>
      <w:r w:rsidR="00B70CB5" w:rsidRPr="00B70CB5">
        <w:rPr>
          <w:vertAlign w:val="superscript"/>
        </w:rPr>
        <w:instrText xml:space="preserve"> REF _Ref205973904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_Ref205973905 \r \h\#"" </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end"/>
      </w:r>
      <w:r w:rsidR="00B70CB5" w:rsidRPr="00B70CB5">
        <w:rPr>
          <w:vertAlign w:val="superscript"/>
        </w:rPr>
        <w:fldChar w:fldCharType="begin"/>
      </w:r>
      <w:r w:rsidR="00B70CB5" w:rsidRPr="00B70CB5">
        <w:rPr>
          <w:vertAlign w:val="superscript"/>
        </w:rPr>
        <w:instrText xml:space="preserve"> REF _Ref205973906 \r \h \#"0]"</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31]</w:t>
      </w:r>
      <w:r w:rsidR="00B70CB5" w:rsidRPr="00B70CB5">
        <w:rPr>
          <w:vertAlign w:val="superscript"/>
        </w:rPr>
        <w:fldChar w:fldCharType="end"/>
      </w:r>
    </w:p>
    <w:p w14:paraId="3FF02E2E" w14:textId="77777777" w:rsidR="00F96037" w:rsidRDefault="00F96037" w:rsidP="00B70CB5">
      <w:pPr>
        <w:ind w:firstLine="480"/>
      </w:pPr>
      <w:r w:rsidRPr="00F96037">
        <w:t>传统迭代学习控制算法要求系统每次运行均能恢复至完全一致的初始状态，该条件在实际工程中常难以满足。相关研究致力于使算法在初始状态不一致或仅能恢复至特定邻域的条件下仍保持有效性。</w:t>
      </w:r>
    </w:p>
    <w:p w14:paraId="373A14D3" w14:textId="1743C77C" w:rsidR="00F96037" w:rsidRDefault="000331DA" w:rsidP="00B70CB5">
      <w:pPr>
        <w:ind w:firstLine="480"/>
        <w:rPr>
          <w:vertAlign w:val="superscript"/>
        </w:rPr>
      </w:pPr>
      <w:r>
        <w:t>(3)</w:t>
      </w:r>
      <w:r w:rsidR="00710D0A" w:rsidRPr="00710D0A">
        <w:t>鲁棒性</w:t>
      </w:r>
      <w:r w:rsidR="007F401D">
        <w:rPr>
          <w:rFonts w:hint="eastAsia"/>
        </w:rPr>
        <w:t>增强研究</w:t>
      </w:r>
      <w:r w:rsidR="00B70CB5" w:rsidRPr="00B70CB5">
        <w:rPr>
          <w:vertAlign w:val="superscript"/>
        </w:rPr>
        <w:fldChar w:fldCharType="begin"/>
      </w:r>
      <w:r w:rsidR="00B70CB5" w:rsidRPr="00B70CB5">
        <w:rPr>
          <w:vertAlign w:val="superscript"/>
        </w:rPr>
        <w:instrText xml:space="preserve"> REF _Ref205974002 \r \h \#"[0"</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[32</w:t>
      </w:r>
      <w:r w:rsidR="00B70CB5" w:rsidRPr="00B70CB5">
        <w:rPr>
          <w:vertAlign w:val="superscript"/>
        </w:rPr>
        <w:fldChar w:fldCharType="end"/>
      </w:r>
      <w:r w:rsidR="00B70CB5" w:rsidRPr="00B70CB5">
        <w:rPr>
          <w:vertAlign w:val="superscript"/>
        </w:rPr>
        <w:t>-</w:t>
      </w:r>
      <w:r w:rsidR="00B70CB5" w:rsidRPr="00B70CB5">
        <w:rPr>
          <w:vertAlign w:val="superscript"/>
        </w:rPr>
        <w:fldChar w:fldCharType="begin"/>
      </w:r>
      <w:r w:rsidR="00B70CB5" w:rsidRPr="00B70CB5">
        <w:rPr>
          <w:vertAlign w:val="superscript"/>
        </w:rPr>
        <w:instrText xml:space="preserve"> REF _Ref205974003 \r \h \#"0]"</w:instrText>
      </w:r>
      <w:r w:rsidR="00B70CB5">
        <w:rPr>
          <w:vertAlign w:val="superscript"/>
        </w:rPr>
        <w:instrText xml:space="preserve"> \* MERGEFORMAT </w:instrText>
      </w:r>
      <w:r w:rsidR="00B70CB5" w:rsidRPr="00B70CB5">
        <w:rPr>
          <w:vertAlign w:val="superscript"/>
        </w:rPr>
      </w:r>
      <w:r w:rsidR="00B70CB5" w:rsidRPr="00B70CB5">
        <w:rPr>
          <w:vertAlign w:val="superscript"/>
        </w:rPr>
        <w:fldChar w:fldCharType="separate"/>
      </w:r>
      <w:r w:rsidR="00B70CB5" w:rsidRPr="00B70CB5">
        <w:rPr>
          <w:vertAlign w:val="superscript"/>
        </w:rPr>
        <w:t>33]</w:t>
      </w:r>
      <w:r w:rsidR="00B70CB5" w:rsidRPr="00B70CB5">
        <w:rPr>
          <w:vertAlign w:val="superscript"/>
        </w:rPr>
        <w:fldChar w:fldCharType="end"/>
      </w:r>
    </w:p>
    <w:p w14:paraId="3B250C1B" w14:textId="77777777" w:rsidR="00F96037" w:rsidRDefault="00F96037" w:rsidP="00710D0A">
      <w:pPr>
        <w:ind w:firstLine="480"/>
      </w:pPr>
      <w:r w:rsidRPr="00F96037">
        <w:t>鲁棒性研究聚焦于存在不确定干扰或测量噪声的系统环境，通过</w:t>
      </w:r>
      <w:proofErr w:type="gramStart"/>
      <w:r w:rsidRPr="00F96037">
        <w:t>设计抗扰学习律</w:t>
      </w:r>
      <w:proofErr w:type="gramEnd"/>
      <w:r w:rsidRPr="00F96037">
        <w:t>保证收敛性，或解决噪声抑制与预测等关键问题。</w:t>
      </w:r>
    </w:p>
    <w:p w14:paraId="3F076D57" w14:textId="55E23C07" w:rsidR="00F96037" w:rsidRDefault="000331DA" w:rsidP="00710D0A">
      <w:pPr>
        <w:ind w:firstLine="480"/>
        <w:rPr>
          <w:rFonts w:hint="eastAsia"/>
        </w:rPr>
      </w:pPr>
      <w:r>
        <w:rPr>
          <w:rFonts w:hint="eastAsia"/>
        </w:rPr>
        <w:t>(</w:t>
      </w:r>
      <w:r w:rsidR="00710D0A" w:rsidRPr="00710D0A">
        <w:t>4)</w:t>
      </w:r>
      <w:r w:rsidR="00710D0A" w:rsidRPr="00710D0A">
        <w:t>超调</w:t>
      </w:r>
      <w:r w:rsidR="007F401D">
        <w:rPr>
          <w:rFonts w:hint="eastAsia"/>
        </w:rPr>
        <w:t>抑制与单调收敛</w:t>
      </w:r>
      <w:r w:rsidR="00B70CB5" w:rsidRPr="00505131">
        <w:rPr>
          <w:vertAlign w:val="superscript"/>
        </w:rPr>
        <w:fldChar w:fldCharType="begin"/>
      </w:r>
      <w:r w:rsidR="00B70CB5" w:rsidRPr="00505131">
        <w:rPr>
          <w:vertAlign w:val="superscript"/>
        </w:rPr>
        <w:instrText xml:space="preserve"> REF _Ref205973487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[1</w:t>
      </w:r>
      <w:r w:rsidR="00505131" w:rsidRPr="00505131">
        <w:rPr>
          <w:vertAlign w:val="superscript"/>
        </w:rPr>
        <w:t>6</w:t>
      </w:r>
      <w:r w:rsidR="00B70CB5" w:rsidRPr="00505131">
        <w:rPr>
          <w:vertAlign w:val="superscript"/>
        </w:rPr>
        <w:fldChar w:fldCharType="end"/>
      </w:r>
      <w:r w:rsidR="00505131" w:rsidRPr="00505131">
        <w:rPr>
          <w:vertAlign w:val="superscript"/>
        </w:rPr>
        <w:t>,</w:t>
      </w:r>
      <w:r w:rsidR="00B70CB5" w:rsidRPr="00505131">
        <w:rPr>
          <w:vertAlign w:val="superscript"/>
        </w:rPr>
        <w:fldChar w:fldCharType="begin"/>
      </w:r>
      <w:r w:rsidR="00B70CB5" w:rsidRPr="00505131">
        <w:rPr>
          <w:vertAlign w:val="superscript"/>
        </w:rPr>
        <w:instrText xml:space="preserve"> REF _Ref205973488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17</w:t>
      </w:r>
      <w:r w:rsidR="00B70CB5" w:rsidRPr="00505131">
        <w:rPr>
          <w:vertAlign w:val="superscript"/>
        </w:rPr>
        <w:fldChar w:fldCharType="end"/>
      </w:r>
      <w:r w:rsidR="00505131" w:rsidRPr="00505131">
        <w:rPr>
          <w:vertAlign w:val="superscript"/>
        </w:rPr>
        <w:t>,</w:t>
      </w:r>
      <w:r w:rsidR="00B70CB5" w:rsidRPr="00505131">
        <w:rPr>
          <w:vertAlign w:val="superscript"/>
        </w:rPr>
        <w:fldChar w:fldCharType="begin"/>
      </w:r>
      <w:r w:rsidR="00B70CB5" w:rsidRPr="00505131">
        <w:rPr>
          <w:vertAlign w:val="superscript"/>
        </w:rPr>
        <w:instrText xml:space="preserve"> REF _Ref205974214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34</w:t>
      </w:r>
      <w:r w:rsidR="00B70CB5" w:rsidRPr="00505131">
        <w:rPr>
          <w:vertAlign w:val="superscript"/>
        </w:rPr>
        <w:fldChar w:fldCharType="end"/>
      </w:r>
      <w:r w:rsidR="00505131" w:rsidRPr="00505131">
        <w:rPr>
          <w:vertAlign w:val="superscript"/>
        </w:rPr>
        <w:t>-</w:t>
      </w:r>
      <w:r w:rsidR="00B70CB5" w:rsidRPr="00505131">
        <w:rPr>
          <w:vertAlign w:val="superscript"/>
        </w:rPr>
        <w:fldChar w:fldCharType="begin"/>
      </w:r>
      <w:r w:rsidR="00B70CB5" w:rsidRPr="00505131">
        <w:rPr>
          <w:vertAlign w:val="superscript"/>
        </w:rPr>
        <w:instrText xml:space="preserve"> REF _Ref205974215 \r \h </w:instrText>
      </w:r>
      <w:r w:rsidR="00505131" w:rsidRPr="00505131">
        <w:rPr>
          <w:vertAlign w:val="superscript"/>
        </w:rPr>
        <w:instrText>\#""</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end"/>
      </w:r>
      <w:r w:rsidR="00B70CB5" w:rsidRPr="00505131">
        <w:rPr>
          <w:vertAlign w:val="superscript"/>
        </w:rPr>
        <w:fldChar w:fldCharType="begin"/>
      </w:r>
      <w:r w:rsidR="00B70CB5" w:rsidRPr="00505131">
        <w:rPr>
          <w:vertAlign w:val="superscript"/>
        </w:rPr>
        <w:instrText xml:space="preserve"> REF _Ref205974216 \r \h </w:instrText>
      </w:r>
      <w:r w:rsidR="00505131" w:rsidRPr="00505131">
        <w:rPr>
          <w:vertAlign w:val="superscript"/>
        </w:rPr>
        <w:instrText>\#""</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end"/>
      </w:r>
      <w:r w:rsidR="00B70CB5" w:rsidRPr="00505131">
        <w:rPr>
          <w:vertAlign w:val="superscript"/>
        </w:rPr>
        <w:fldChar w:fldCharType="begin"/>
      </w:r>
      <w:r w:rsidR="00B70CB5" w:rsidRPr="00505131">
        <w:rPr>
          <w:vertAlign w:val="superscript"/>
        </w:rPr>
        <w:instrText xml:space="preserve"> REF _Ref205974220 \r \h </w:instrText>
      </w:r>
      <w:r w:rsidR="00505131" w:rsidRPr="00505131">
        <w:rPr>
          <w:vertAlign w:val="superscript"/>
        </w:rPr>
        <w:instrText>\#"0]"</w:instrText>
      </w:r>
      <w:r w:rsidR="00505131">
        <w:rPr>
          <w:vertAlign w:val="superscript"/>
        </w:rPr>
        <w:instrText xml:space="preserve"> \* MERGEFORMAT </w:instrText>
      </w:r>
      <w:r w:rsidR="00B70CB5" w:rsidRPr="00505131">
        <w:rPr>
          <w:vertAlign w:val="superscript"/>
        </w:rPr>
      </w:r>
      <w:r w:rsidR="00B70CB5" w:rsidRPr="00505131">
        <w:rPr>
          <w:vertAlign w:val="superscript"/>
        </w:rPr>
        <w:fldChar w:fldCharType="separate"/>
      </w:r>
      <w:r w:rsidR="00505131" w:rsidRPr="00505131">
        <w:rPr>
          <w:vertAlign w:val="superscript"/>
        </w:rPr>
        <w:t>37]</w:t>
      </w:r>
      <w:r w:rsidR="00B70CB5" w:rsidRPr="00505131">
        <w:rPr>
          <w:vertAlign w:val="superscript"/>
        </w:rPr>
        <w:fldChar w:fldCharType="end"/>
      </w:r>
    </w:p>
    <w:p w14:paraId="66B0E3C2" w14:textId="4A3DC6FB" w:rsidR="000331DA" w:rsidRDefault="00710D0A" w:rsidP="00710D0A">
      <w:pPr>
        <w:ind w:firstLine="480"/>
      </w:pPr>
      <w:r w:rsidRPr="00710D0A">
        <w:t>超调现象的产生使得很多迭代学习更新</w:t>
      </w:r>
      <w:proofErr w:type="gramStart"/>
      <w:r w:rsidRPr="00710D0A">
        <w:t>律并不</w:t>
      </w:r>
      <w:proofErr w:type="gramEnd"/>
      <w:r w:rsidRPr="00710D0A">
        <w:t>能够直接地应用在控制任务中，一个有效消减超调现象产生的方法是使系统的输出跟踪误差或者输入跟踪误差实现单调收敛。迭代学习控制的最终目的是找到系统理想输入使系统输出完全跟踪期望输出。如果输入跟踪误差可以实现单调收敛，那么只要第一次的输入信号不会对设备造成毁坏，之后的输入信号对于设备来说也是安全的；输出跟踪误差单调收敛意味着输出偏差在校正下一次输入时不会导致输入信号出现超调，从而保证了系统设备的安全。</w:t>
      </w:r>
    </w:p>
    <w:p w14:paraId="5C59F79F" w14:textId="301479B4" w:rsidR="00F96037" w:rsidRDefault="000331DA" w:rsidP="00505131">
      <w:pPr>
        <w:ind w:firstLine="480"/>
      </w:pPr>
      <w:r>
        <w:t>(</w:t>
      </w:r>
      <w:r w:rsidR="00710D0A" w:rsidRPr="00710D0A">
        <w:t>5)</w:t>
      </w:r>
      <w:r w:rsidR="007F401D">
        <w:rPr>
          <w:rFonts w:hint="eastAsia"/>
        </w:rPr>
        <w:t>优化策略研究</w:t>
      </w:r>
      <w:r w:rsidR="00505131" w:rsidRPr="00505131">
        <w:rPr>
          <w:vertAlign w:val="superscript"/>
        </w:rPr>
        <w:fldChar w:fldCharType="begin"/>
      </w:r>
      <w:r w:rsidR="00505131" w:rsidRPr="00505131">
        <w:rPr>
          <w:vertAlign w:val="superscript"/>
        </w:rPr>
        <w:instrText xml:space="preserve"> REF _Ref205974684 \r \h \#"[0"</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separate"/>
      </w:r>
      <w:r w:rsidR="00505131" w:rsidRPr="00505131">
        <w:rPr>
          <w:vertAlign w:val="superscript"/>
        </w:rPr>
        <w:t>[38</w:t>
      </w:r>
      <w:r w:rsidR="00505131" w:rsidRPr="00505131">
        <w:rPr>
          <w:vertAlign w:val="superscript"/>
        </w:rPr>
        <w:fldChar w:fldCharType="end"/>
      </w:r>
      <w:r w:rsidR="00505131" w:rsidRPr="00505131">
        <w:rPr>
          <w:vertAlign w:val="superscript"/>
        </w:rPr>
        <w:t>-</w:t>
      </w:r>
      <w:r w:rsidR="00505131" w:rsidRPr="00505131">
        <w:rPr>
          <w:vertAlign w:val="superscript"/>
        </w:rPr>
        <w:fldChar w:fldCharType="begin"/>
      </w:r>
      <w:r w:rsidR="00505131" w:rsidRPr="00505131">
        <w:rPr>
          <w:vertAlign w:val="superscript"/>
        </w:rPr>
        <w:instrText xml:space="preserve"> REF _Ref205974685 \r \h \#""</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end"/>
      </w:r>
      <w:r w:rsidR="00505131" w:rsidRPr="00505131">
        <w:rPr>
          <w:vertAlign w:val="superscript"/>
        </w:rPr>
        <w:fldChar w:fldCharType="begin"/>
      </w:r>
      <w:r w:rsidR="00505131" w:rsidRPr="00505131">
        <w:rPr>
          <w:vertAlign w:val="superscript"/>
        </w:rPr>
        <w:instrText xml:space="preserve"> REF _Ref205974686 \r \h \#""</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end"/>
      </w:r>
      <w:r w:rsidR="00505131" w:rsidRPr="00505131">
        <w:rPr>
          <w:vertAlign w:val="superscript"/>
        </w:rPr>
        <w:fldChar w:fldCharType="begin"/>
      </w:r>
      <w:r w:rsidR="00505131" w:rsidRPr="00505131">
        <w:rPr>
          <w:vertAlign w:val="superscript"/>
        </w:rPr>
        <w:instrText xml:space="preserve"> REF _Ref205974688 \r \h \#""</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end"/>
      </w:r>
      <w:r w:rsidR="00505131" w:rsidRPr="00505131">
        <w:rPr>
          <w:vertAlign w:val="superscript"/>
        </w:rPr>
        <w:fldChar w:fldCharType="begin"/>
      </w:r>
      <w:r w:rsidR="00505131" w:rsidRPr="00505131">
        <w:rPr>
          <w:vertAlign w:val="superscript"/>
        </w:rPr>
        <w:instrText xml:space="preserve"> REF _Ref205974689 \r \h \#"0]"</w:instrText>
      </w:r>
      <w:r w:rsidR="00505131">
        <w:rPr>
          <w:vertAlign w:val="superscript"/>
        </w:rPr>
        <w:instrText xml:space="preserve"> \* MERGEFORMAT </w:instrText>
      </w:r>
      <w:r w:rsidR="00505131" w:rsidRPr="00505131">
        <w:rPr>
          <w:vertAlign w:val="superscript"/>
        </w:rPr>
      </w:r>
      <w:r w:rsidR="00505131" w:rsidRPr="00505131">
        <w:rPr>
          <w:vertAlign w:val="superscript"/>
        </w:rPr>
        <w:fldChar w:fldCharType="separate"/>
      </w:r>
      <w:r w:rsidR="00505131" w:rsidRPr="00505131">
        <w:rPr>
          <w:vertAlign w:val="superscript"/>
        </w:rPr>
        <w:t>42]</w:t>
      </w:r>
      <w:r w:rsidR="00505131" w:rsidRPr="00505131">
        <w:rPr>
          <w:vertAlign w:val="superscript"/>
        </w:rPr>
        <w:fldChar w:fldCharType="end"/>
      </w:r>
    </w:p>
    <w:p w14:paraId="79A2EADB" w14:textId="59E46713" w:rsidR="009F6EE2" w:rsidRDefault="00710D0A" w:rsidP="00505131">
      <w:pPr>
        <w:ind w:firstLine="480"/>
      </w:pPr>
      <w:r w:rsidRPr="00710D0A">
        <w:t>ILC</w:t>
      </w:r>
      <w:r w:rsidRPr="00710D0A">
        <w:t>优化主要分为两种，一种是迭代学习控制范数优化</w:t>
      </w:r>
      <w:r w:rsidRPr="00710D0A">
        <w:t>(Norm</w:t>
      </w:r>
      <w:r w:rsidR="00867952">
        <w:t xml:space="preserve"> </w:t>
      </w:r>
      <w:r w:rsidRPr="00710D0A">
        <w:t>Optimization ILC</w:t>
      </w:r>
      <w:r w:rsidRPr="00710D0A">
        <w:t>，</w:t>
      </w:r>
      <w:r w:rsidRPr="00710D0A">
        <w:t>NOILC)</w:t>
      </w:r>
      <w:r w:rsidRPr="00710D0A">
        <w:t>，另一种是迭代学习控制参数优化</w:t>
      </w:r>
      <w:r w:rsidRPr="00710D0A">
        <w:t xml:space="preserve"> (Parameter Optimization ILC</w:t>
      </w:r>
      <w:r w:rsidRPr="00710D0A">
        <w:t>，</w:t>
      </w:r>
      <w:r w:rsidRPr="00710D0A">
        <w:t>POILC)</w:t>
      </w:r>
      <w:r w:rsidRPr="00710D0A">
        <w:t>。</w:t>
      </w:r>
      <w:r w:rsidR="00F96037" w:rsidRPr="00F96037">
        <w:t>二者共同目标是为不同学习律寻找最优增益，从而提升系统收敛速度与跟踪性能。主流方法通过定义二次型性能指标并求导寻优，所得极值点解析式中</w:t>
      </w:r>
      <w:r w:rsidR="00F96037" w:rsidRPr="00F96037">
        <w:lastRenderedPageBreak/>
        <w:t>通常包含待求增益参数。</w:t>
      </w:r>
    </w:p>
    <w:p w14:paraId="220879A0" w14:textId="43F73A44" w:rsidR="009F6EE2" w:rsidRDefault="00710D0A" w:rsidP="00505131">
      <w:pPr>
        <w:ind w:firstLine="480"/>
      </w:pPr>
      <w:r w:rsidRPr="00710D0A">
        <w:t>在实现系统单调收敛性方面，</w:t>
      </w:r>
      <w:r w:rsidRPr="00710D0A">
        <w:t>Lee</w:t>
      </w:r>
      <w:r w:rsidRPr="00710D0A">
        <w:t>和</w:t>
      </w:r>
      <w:r w:rsidRPr="00710D0A">
        <w:t>Bien</w:t>
      </w:r>
      <w:r w:rsidR="00F96037">
        <w:rPr>
          <w:rFonts w:hint="eastAsia"/>
        </w:rPr>
        <w:t>两位学者的研究表明</w:t>
      </w:r>
      <w:r w:rsidRPr="00710D0A">
        <w:t>文中指出</w:t>
      </w:r>
      <w:r w:rsidR="00F96037" w:rsidRPr="00F96037">
        <w:rPr>
          <w:vertAlign w:val="superscript"/>
        </w:rPr>
        <w:fldChar w:fldCharType="begin"/>
      </w:r>
      <w:r w:rsidR="00F96037" w:rsidRPr="00F96037">
        <w:rPr>
          <w:vertAlign w:val="superscript"/>
        </w:rPr>
        <w:instrText xml:space="preserve"> REF _Ref205974214 \r \h </w:instrText>
      </w:r>
      <w:r w:rsidR="00F96037" w:rsidRPr="00F96037">
        <w:rPr>
          <w:vertAlign w:val="superscript"/>
        </w:rPr>
      </w:r>
      <w:r w:rsidR="00F96037">
        <w:rPr>
          <w:vertAlign w:val="superscript"/>
        </w:rPr>
        <w:instrText xml:space="preserve"> \* MERGEFORMAT </w:instrText>
      </w:r>
      <w:r w:rsidR="00F96037" w:rsidRPr="00F96037">
        <w:rPr>
          <w:vertAlign w:val="superscript"/>
        </w:rPr>
        <w:fldChar w:fldCharType="separate"/>
      </w:r>
      <w:r w:rsidR="00F96037" w:rsidRPr="00F96037">
        <w:rPr>
          <w:vertAlign w:val="superscript"/>
        </w:rPr>
        <w:t>[34]</w:t>
      </w:r>
      <w:r w:rsidR="00F96037" w:rsidRPr="00F96037">
        <w:rPr>
          <w:vertAlign w:val="superscript"/>
        </w:rPr>
        <w:fldChar w:fldCharType="end"/>
      </w:r>
      <w:r w:rsidRPr="00710D0A">
        <w:t>，</w:t>
      </w:r>
      <w:r w:rsidR="00F96037" w:rsidRPr="00F96037">
        <w:t>即使系统输出跟踪误差在</w:t>
      </w:r>
      <w:r w:rsidR="00F96037" w:rsidRPr="00F96037">
        <w:t>λ</w:t>
      </w:r>
      <w:r w:rsidR="00F96037" w:rsidRPr="00F96037">
        <w:t>范数意义下单调收敛，其在无穷范数下仍可能出现超调。</w:t>
      </w:r>
      <w:r w:rsidR="00F96037">
        <w:rPr>
          <w:rFonts w:hint="eastAsia"/>
        </w:rPr>
        <w:t>后续</w:t>
      </w:r>
      <w:r w:rsidRPr="00710D0A">
        <w:t>仿真实验发现在常增益的基础上添加指数衰减因子</w:t>
      </w:r>
      <m:oMath>
        <m:sSup>
          <m:sSupPr>
            <m:ctrlPr>
              <w:rPr>
                <w:rFonts w:ascii="Cambria Math" w:hAnsi="Cambria Math"/>
                <w:i/>
              </w:rPr>
            </m:ctrlPr>
          </m:sSupPr>
          <m:e>
            <m:r>
              <w:rPr>
                <w:rFonts w:ascii="Cambria Math" w:hAnsi="Cambria Math"/>
              </w:rPr>
              <m:t>e</m:t>
            </m:r>
          </m:e>
          <m:sup>
            <m:r>
              <w:rPr>
                <w:rFonts w:ascii="Cambria Math" w:hAnsi="Cambria Math"/>
              </w:rPr>
              <m:t>-αt</m:t>
            </m:r>
          </m:sup>
        </m:sSup>
      </m:oMath>
      <w:r w:rsidRPr="00710D0A">
        <w:t>可显著改善系统</w:t>
      </w:r>
      <w:r w:rsidR="00F96037">
        <w:rPr>
          <w:rFonts w:hint="eastAsia"/>
        </w:rPr>
        <w:t>瞬态</w:t>
      </w:r>
      <w:r w:rsidRPr="00710D0A">
        <w:t>性能</w:t>
      </w:r>
      <w:r w:rsidR="00F96037">
        <w:rPr>
          <w:rFonts w:hint="eastAsia"/>
        </w:rPr>
        <w:t>并抑制超调。</w:t>
      </w:r>
      <w:r w:rsidRPr="00710D0A">
        <w:t>但两位学者并没有对这一发现进行严格的理论推导。</w:t>
      </w:r>
      <w:r w:rsidR="00DA6A8F">
        <w:rPr>
          <w:rFonts w:hint="eastAsia"/>
        </w:rPr>
        <w:t>文献</w:t>
      </w:r>
      <w:r w:rsidR="00F96037">
        <w:fldChar w:fldCharType="begin"/>
      </w:r>
      <w:r w:rsidR="00F96037">
        <w:instrText xml:space="preserve"> </w:instrText>
      </w:r>
      <w:r w:rsidR="00F96037">
        <w:rPr>
          <w:rFonts w:hint="eastAsia"/>
        </w:rPr>
        <w:instrText>REF _Ref206408580 \r \h</w:instrText>
      </w:r>
      <w:r w:rsidR="00F96037">
        <w:instrText xml:space="preserve"> </w:instrText>
      </w:r>
      <w:r w:rsidR="00F96037">
        <w:fldChar w:fldCharType="separate"/>
      </w:r>
      <w:r w:rsidR="00F96037">
        <w:t>[43]</w:t>
      </w:r>
      <w:r w:rsidR="00F96037">
        <w:fldChar w:fldCharType="end"/>
      </w:r>
      <w:r w:rsidR="00F96037">
        <w:fldChar w:fldCharType="begin"/>
      </w:r>
      <w:r w:rsidR="00F96037">
        <w:instrText xml:space="preserve"> REF _Ref206408581 \r \h </w:instrText>
      </w:r>
      <w:r w:rsidR="00F96037">
        <w:fldChar w:fldCharType="separate"/>
      </w:r>
      <w:r w:rsidR="00F96037">
        <w:t>[44]</w:t>
      </w:r>
      <w:r w:rsidR="00F96037">
        <w:fldChar w:fldCharType="end"/>
      </w:r>
      <w:r w:rsidRPr="00710D0A">
        <w:t>指出使用高反馈增益可以实现单调收敛性，但是使用高反馈增益在实际的应用中其实并不合适，因为这种技术可能会导致执行器饱和</w:t>
      </w:r>
      <w:r w:rsidR="00032534" w:rsidRPr="00032534">
        <w:rPr>
          <w:vertAlign w:val="superscript"/>
        </w:rPr>
        <w:fldChar w:fldCharType="begin"/>
      </w:r>
      <w:r w:rsidR="00032534" w:rsidRPr="00032534">
        <w:rPr>
          <w:vertAlign w:val="superscript"/>
        </w:rPr>
        <w:instrText xml:space="preserve"> REF _Ref205974941 \r \h </w:instrText>
      </w:r>
      <w:r w:rsidR="00032534">
        <w:rPr>
          <w:vertAlign w:val="superscript"/>
        </w:rPr>
        <w:instrText xml:space="preserve"> \* MERGEFORMAT </w:instrText>
      </w:r>
      <w:r w:rsidR="00032534" w:rsidRPr="00032534">
        <w:rPr>
          <w:vertAlign w:val="superscript"/>
        </w:rPr>
      </w:r>
      <w:r w:rsidR="00032534" w:rsidRPr="00032534">
        <w:rPr>
          <w:vertAlign w:val="superscript"/>
        </w:rPr>
        <w:fldChar w:fldCharType="separate"/>
      </w:r>
      <w:r w:rsidR="00032534" w:rsidRPr="00032534">
        <w:rPr>
          <w:vertAlign w:val="superscript"/>
        </w:rPr>
        <w:t>[45]</w:t>
      </w:r>
      <w:r w:rsidR="00032534" w:rsidRPr="00032534">
        <w:rPr>
          <w:vertAlign w:val="superscript"/>
        </w:rPr>
        <w:fldChar w:fldCharType="end"/>
      </w:r>
      <w:r w:rsidRPr="00710D0A">
        <w:t>，继而使迭代学习控制方法失效。</w:t>
      </w:r>
    </w:p>
    <w:p w14:paraId="2D459B68" w14:textId="6BAD632F" w:rsidR="009F6EE2" w:rsidRDefault="00710D0A" w:rsidP="00505131">
      <w:pPr>
        <w:ind w:firstLine="480"/>
      </w:pPr>
      <w:r w:rsidRPr="00710D0A">
        <w:t>此外，一些学者将</w:t>
      </w:r>
      <w:r w:rsidRPr="00710D0A">
        <w:t>ILC</w:t>
      </w:r>
      <w:r w:rsidRPr="00710D0A">
        <w:t>与</w:t>
      </w:r>
      <w:r w:rsidRPr="00710D0A">
        <w:t>PID</w:t>
      </w:r>
      <w:r w:rsidRPr="00710D0A">
        <w:t>控制进行了结合</w:t>
      </w:r>
      <w:r w:rsidR="00032534" w:rsidRPr="00032534">
        <w:rPr>
          <w:vertAlign w:val="superscript"/>
        </w:rPr>
        <w:fldChar w:fldCharType="begin"/>
      </w:r>
      <w:r w:rsidR="00032534" w:rsidRPr="00032534">
        <w:rPr>
          <w:vertAlign w:val="superscript"/>
        </w:rPr>
        <w:instrText xml:space="preserve"> REF _Ref205975196 \r \h \#"[0"</w:instrText>
      </w:r>
      <w:r w:rsidR="00032534">
        <w:rPr>
          <w:vertAlign w:val="superscript"/>
        </w:rPr>
        <w:instrText xml:space="preserve"> \* MERGEFORMAT </w:instrText>
      </w:r>
      <w:r w:rsidR="00032534" w:rsidRPr="00032534">
        <w:rPr>
          <w:vertAlign w:val="superscript"/>
        </w:rPr>
      </w:r>
      <w:r w:rsidR="00032534" w:rsidRPr="00032534">
        <w:rPr>
          <w:vertAlign w:val="superscript"/>
        </w:rPr>
        <w:fldChar w:fldCharType="separate"/>
      </w:r>
      <w:r w:rsidR="00032534" w:rsidRPr="00032534">
        <w:rPr>
          <w:vertAlign w:val="superscript"/>
        </w:rPr>
        <w:t>[46</w:t>
      </w:r>
      <w:r w:rsidR="00032534" w:rsidRPr="00032534">
        <w:rPr>
          <w:vertAlign w:val="superscript"/>
        </w:rPr>
        <w:fldChar w:fldCharType="end"/>
      </w:r>
      <w:r w:rsidR="00032534" w:rsidRPr="00032534">
        <w:rPr>
          <w:vertAlign w:val="superscript"/>
        </w:rPr>
        <w:t>-</w:t>
      </w:r>
      <w:r w:rsidR="00032534" w:rsidRPr="00032534">
        <w:rPr>
          <w:vertAlign w:val="superscript"/>
        </w:rPr>
        <w:fldChar w:fldCharType="begin"/>
      </w:r>
      <w:r w:rsidR="00032534" w:rsidRPr="00032534">
        <w:rPr>
          <w:vertAlign w:val="superscript"/>
        </w:rPr>
        <w:instrText xml:space="preserve"> REF _Ref205975197 \r \h \#"0]"</w:instrText>
      </w:r>
      <w:r w:rsidR="00032534">
        <w:rPr>
          <w:vertAlign w:val="superscript"/>
        </w:rPr>
        <w:instrText xml:space="preserve"> \* MERGEFORMAT </w:instrText>
      </w:r>
      <w:r w:rsidR="00032534" w:rsidRPr="00032534">
        <w:rPr>
          <w:vertAlign w:val="superscript"/>
        </w:rPr>
      </w:r>
      <w:r w:rsidR="00032534" w:rsidRPr="00032534">
        <w:rPr>
          <w:vertAlign w:val="superscript"/>
        </w:rPr>
        <w:fldChar w:fldCharType="separate"/>
      </w:r>
      <w:r w:rsidR="00032534" w:rsidRPr="00032534">
        <w:rPr>
          <w:vertAlign w:val="superscript"/>
        </w:rPr>
        <w:t>47]</w:t>
      </w:r>
      <w:r w:rsidR="00032534" w:rsidRPr="00032534">
        <w:rPr>
          <w:vertAlign w:val="superscript"/>
        </w:rPr>
        <w:fldChar w:fldCharType="end"/>
      </w:r>
      <w:r w:rsidRPr="00710D0A">
        <w:t>，</w:t>
      </w:r>
      <w:r w:rsidR="00DA6A8F">
        <w:rPr>
          <w:rFonts w:hint="eastAsia"/>
        </w:rPr>
        <w:t>文献</w:t>
      </w:r>
      <w:r w:rsidR="00F96037">
        <w:fldChar w:fldCharType="begin"/>
      </w:r>
      <w:r w:rsidR="00F96037">
        <w:instrText xml:space="preserve"> </w:instrText>
      </w:r>
      <w:r w:rsidR="00F96037">
        <w:rPr>
          <w:rFonts w:hint="eastAsia"/>
        </w:rPr>
        <w:instrText>REF _Ref206408592 \r \h</w:instrText>
      </w:r>
      <w:r w:rsidR="00F96037">
        <w:instrText xml:space="preserve"> </w:instrText>
      </w:r>
      <w:r w:rsidR="00F96037">
        <w:fldChar w:fldCharType="separate"/>
      </w:r>
      <w:r w:rsidR="00F96037">
        <w:t>[48]</w:t>
      </w:r>
      <w:r w:rsidR="00F96037">
        <w:fldChar w:fldCharType="end"/>
      </w:r>
      <w:r w:rsidR="00F96037">
        <w:fldChar w:fldCharType="begin"/>
      </w:r>
      <w:r w:rsidR="00F96037">
        <w:instrText xml:space="preserve"> REF _Ref206408593 \r \h </w:instrText>
      </w:r>
      <w:r w:rsidR="00F96037">
        <w:fldChar w:fldCharType="separate"/>
      </w:r>
      <w:r w:rsidR="00F96037">
        <w:t>[49]</w:t>
      </w:r>
      <w:r w:rsidR="00F96037">
        <w:fldChar w:fldCharType="end"/>
      </w:r>
      <w:r w:rsidRPr="00710D0A">
        <w:t>提出</w:t>
      </w:r>
      <w:r w:rsidRPr="00710D0A">
        <w:t>PD</w:t>
      </w:r>
      <w:r w:rsidRPr="00710D0A">
        <w:t>型迭代学习更新律，</w:t>
      </w:r>
      <w:r w:rsidR="00DA6A8F">
        <w:rPr>
          <w:rFonts w:hint="eastAsia"/>
        </w:rPr>
        <w:t>文献</w:t>
      </w:r>
      <w:r w:rsidRPr="00710D0A">
        <w:t>[</w:t>
      </w:r>
      <w:r w:rsidR="00032534">
        <w:t>50</w:t>
      </w:r>
      <w:r w:rsidRPr="00710D0A">
        <w:t>]</w:t>
      </w:r>
      <w:r w:rsidRPr="00710D0A">
        <w:t>提出</w:t>
      </w:r>
      <w:r w:rsidRPr="00710D0A">
        <w:t>PI</w:t>
      </w:r>
      <w:r w:rsidRPr="00710D0A">
        <w:t>型迭代学习更新律，这些文献虽然没有直接给出可以保证系统输出跟踪误差单调收敛的条件，但是在设计增益方面给出了合理的建议，而一个合适的增益不仅能够改善系统瞬态跟踪性能，还可以加快系统收敛速度。</w:t>
      </w:r>
      <w:r w:rsidR="00DA6A8F">
        <w:rPr>
          <w:rFonts w:hint="eastAsia"/>
        </w:rPr>
        <w:t>文献</w:t>
      </w:r>
      <w:r w:rsidRPr="00710D0A">
        <w:t>[5</w:t>
      </w:r>
      <w:r w:rsidR="00032534">
        <w:t>1</w:t>
      </w:r>
      <w:r w:rsidRPr="00710D0A">
        <w:t>]</w:t>
      </w:r>
      <w:r w:rsidRPr="00710D0A">
        <w:t>针对</w:t>
      </w:r>
      <w:r w:rsidRPr="00710D0A">
        <w:t>D</w:t>
      </w:r>
      <w:r w:rsidRPr="00710D0A">
        <w:t>型迭代学习更新</w:t>
      </w:r>
      <w:proofErr w:type="gramStart"/>
      <w:r w:rsidRPr="00710D0A">
        <w:t>律做出</w:t>
      </w:r>
      <w:proofErr w:type="gramEnd"/>
      <w:r w:rsidRPr="00710D0A">
        <w:t>了改进，通过对输出跟踪误差求分数阶导数来保证系统的单调收敛性，</w:t>
      </w:r>
      <w:r w:rsidR="00DA6A8F">
        <w:rPr>
          <w:rFonts w:hint="eastAsia"/>
        </w:rPr>
        <w:t>文献</w:t>
      </w:r>
      <w:r w:rsidRPr="00710D0A">
        <w:t>[2</w:t>
      </w:r>
      <w:r w:rsidR="00032534">
        <w:t>1</w:t>
      </w:r>
      <w:r w:rsidRPr="00710D0A">
        <w:t>–2</w:t>
      </w:r>
      <w:r w:rsidR="00032534">
        <w:t>3</w:t>
      </w:r>
      <w:r w:rsidRPr="00710D0A">
        <w:t>]</w:t>
      </w:r>
      <w:r w:rsidRPr="00710D0A">
        <w:t>通过对</w:t>
      </w:r>
      <w:r w:rsidRPr="00710D0A">
        <w:t>PID</w:t>
      </w:r>
      <w:r w:rsidRPr="00710D0A">
        <w:t>型迭代学习更新律进行研究，衍生出了一些</w:t>
      </w:r>
      <w:r w:rsidRPr="00710D0A">
        <w:t>PID</w:t>
      </w:r>
      <w:r w:rsidRPr="00710D0A">
        <w:t>型迭代学习律的变种并提供了变种更新律中增益的设计方法，通过这些手段实现了系统的单调收敛性。</w:t>
      </w:r>
    </w:p>
    <w:p w14:paraId="56C4ACB0" w14:textId="4F222C8F" w:rsidR="00710D0A" w:rsidRDefault="009F6EE2" w:rsidP="00DA6A8F">
      <w:pPr>
        <w:ind w:firstLine="480"/>
      </w:pPr>
      <w:r>
        <w:rPr>
          <w:rFonts w:hint="eastAsia"/>
        </w:rPr>
        <w:t>另</w:t>
      </w:r>
      <w:r w:rsidR="009D5DA9">
        <w:rPr>
          <w:rFonts w:hint="eastAsia"/>
        </w:rPr>
        <w:t>有</w:t>
      </w:r>
      <w:r w:rsidR="00710D0A" w:rsidRPr="00710D0A">
        <w:t>学者发现闭环极点位置决定了学习过程的瞬态响应</w:t>
      </w:r>
      <w:r w:rsidR="009D5DA9">
        <w:rPr>
          <w:rFonts w:hint="eastAsia"/>
        </w:rPr>
        <w:t>特性</w:t>
      </w:r>
      <w:r w:rsidR="00710D0A" w:rsidRPr="00710D0A">
        <w:t>，提出</w:t>
      </w:r>
      <w:r w:rsidR="009D5DA9">
        <w:rPr>
          <w:rFonts w:hint="eastAsia"/>
        </w:rPr>
        <w:t>基于</w:t>
      </w:r>
      <w:r w:rsidR="00710D0A" w:rsidRPr="00710D0A">
        <w:t>极点配置单调收敛</w:t>
      </w:r>
      <w:r w:rsidR="009D5DA9">
        <w:rPr>
          <w:rFonts w:hint="eastAsia"/>
        </w:rPr>
        <w:t>实现方法</w:t>
      </w:r>
      <w:r w:rsidR="009F7E24" w:rsidRPr="009F7E24">
        <w:rPr>
          <w:vertAlign w:val="superscript"/>
        </w:rPr>
        <w:fldChar w:fldCharType="begin"/>
      </w:r>
      <w:r w:rsidR="009F7E24" w:rsidRPr="009F7E24">
        <w:rPr>
          <w:vertAlign w:val="superscript"/>
        </w:rPr>
        <w:instrText xml:space="preserve"> REF _Ref205975494 \r \h \#"[0"</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separate"/>
      </w:r>
      <w:r w:rsidR="009F7E24" w:rsidRPr="009F7E24">
        <w:rPr>
          <w:vertAlign w:val="superscript"/>
        </w:rPr>
        <w:t>[52</w:t>
      </w:r>
      <w:r w:rsidR="009F7E24" w:rsidRPr="009F7E24">
        <w:rPr>
          <w:vertAlign w:val="superscript"/>
        </w:rPr>
        <w:fldChar w:fldCharType="end"/>
      </w:r>
      <w:r w:rsidR="009F7E24" w:rsidRPr="009F7E24">
        <w:rPr>
          <w:vertAlign w:val="superscript"/>
        </w:rPr>
        <w:t>-</w:t>
      </w:r>
      <w:r w:rsidR="009F7E24" w:rsidRPr="009F7E24">
        <w:rPr>
          <w:vertAlign w:val="superscript"/>
        </w:rPr>
        <w:fldChar w:fldCharType="begin"/>
      </w:r>
      <w:r w:rsidR="009F7E24" w:rsidRPr="009F7E24">
        <w:rPr>
          <w:vertAlign w:val="superscript"/>
        </w:rPr>
        <w:instrText xml:space="preserve"> REF _Ref205975495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_Ref205975496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_Ref205975497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_Ref205975498 \r \h \#""</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end"/>
      </w:r>
      <w:r w:rsidR="009F7E24" w:rsidRPr="009F7E24">
        <w:rPr>
          <w:vertAlign w:val="superscript"/>
        </w:rPr>
        <w:fldChar w:fldCharType="begin"/>
      </w:r>
      <w:r w:rsidR="009F7E24" w:rsidRPr="009F7E24">
        <w:rPr>
          <w:vertAlign w:val="superscript"/>
        </w:rPr>
        <w:instrText xml:space="preserve"> REF _Ref205975499 \r \h \#"0]"</w:instrText>
      </w:r>
      <w:r w:rsidR="009F7E24">
        <w:rPr>
          <w:vertAlign w:val="superscript"/>
        </w:rPr>
        <w:instrText xml:space="preserve"> \* MERGEFORMAT </w:instrText>
      </w:r>
      <w:r w:rsidR="009F7E24" w:rsidRPr="009F7E24">
        <w:rPr>
          <w:vertAlign w:val="superscript"/>
        </w:rPr>
      </w:r>
      <w:r w:rsidR="009F7E24" w:rsidRPr="009F7E24">
        <w:rPr>
          <w:vertAlign w:val="superscript"/>
        </w:rPr>
        <w:fldChar w:fldCharType="separate"/>
      </w:r>
      <w:r w:rsidR="009F7E24" w:rsidRPr="009F7E24">
        <w:rPr>
          <w:vertAlign w:val="superscript"/>
        </w:rPr>
        <w:t>57]</w:t>
      </w:r>
      <w:r w:rsidR="009F7E24" w:rsidRPr="009F7E24">
        <w:rPr>
          <w:vertAlign w:val="superscript"/>
        </w:rPr>
        <w:fldChar w:fldCharType="end"/>
      </w:r>
      <w:r w:rsidR="00710D0A" w:rsidRPr="00710D0A">
        <w:t>。</w:t>
      </w:r>
      <w:r w:rsidR="009D5DA9">
        <w:rPr>
          <w:rFonts w:hint="eastAsia"/>
        </w:rPr>
        <w:t>在此前的研究中，</w:t>
      </w:r>
      <w:r w:rsidR="00710D0A" w:rsidRPr="00710D0A">
        <w:t>系统输出跟踪误差或者输入跟踪误差单调收敛的条件总是与时间</w:t>
      </w:r>
      <w:r w:rsidR="00710D0A" w:rsidRPr="00710D0A">
        <w:t>T</w:t>
      </w:r>
      <w:r w:rsidR="00710D0A" w:rsidRPr="00710D0A">
        <w:t>有关</w:t>
      </w:r>
      <w:r w:rsidR="009D5DA9">
        <w:rPr>
          <w:rFonts w:hint="eastAsia"/>
        </w:rPr>
        <w:t>。</w:t>
      </w:r>
      <w:r w:rsidR="00DA6A8F">
        <w:rPr>
          <w:rFonts w:hint="eastAsia"/>
        </w:rPr>
        <w:t>文献</w:t>
      </w:r>
      <w:r w:rsidR="00710D0A" w:rsidRPr="00710D0A">
        <w:t>[5</w:t>
      </w:r>
      <w:r w:rsidR="009F7E24">
        <w:t>2</w:t>
      </w:r>
      <w:r w:rsidR="00710D0A" w:rsidRPr="00710D0A">
        <w:t>]</w:t>
      </w:r>
      <w:r w:rsidR="00710D0A" w:rsidRPr="00710D0A">
        <w:t>提出半滑动窗口迭代学习更新律，在采用该学习律之后，得出了另一个实现系统单调收敛性的条件，而这个条件与时间</w:t>
      </w:r>
      <w:r w:rsidR="00710D0A" w:rsidRPr="00710D0A">
        <w:t>T</w:t>
      </w:r>
      <w:r w:rsidR="00710D0A" w:rsidRPr="00710D0A">
        <w:t>无关。值得一提的是，</w:t>
      </w:r>
      <w:r w:rsidR="009D5DA9">
        <w:rPr>
          <w:rFonts w:hint="eastAsia"/>
        </w:rPr>
        <w:t>该方法</w:t>
      </w:r>
      <w:r w:rsidR="00710D0A" w:rsidRPr="00710D0A">
        <w:t>更新</w:t>
      </w:r>
      <w:proofErr w:type="gramStart"/>
      <w:r w:rsidR="00710D0A" w:rsidRPr="00710D0A">
        <w:t>律使用</w:t>
      </w:r>
      <w:proofErr w:type="gramEnd"/>
      <w:r w:rsidR="009D5DA9">
        <w:rPr>
          <w:rFonts w:hint="eastAsia"/>
        </w:rPr>
        <w:t>的</w:t>
      </w:r>
      <w:r w:rsidR="00710D0A" w:rsidRPr="00710D0A">
        <w:t>常增益相比于时变增益，在实际应用中更易于实现</w:t>
      </w:r>
      <w:r w:rsidR="009D5DA9">
        <w:rPr>
          <w:rFonts w:hint="eastAsia"/>
        </w:rPr>
        <w:t>，但常增益与系统传递函数分母系数成比例，导致其应用严重依赖系统参数</w:t>
      </w:r>
      <w:r w:rsidR="00710D0A" w:rsidRPr="00710D0A">
        <w:t>。</w:t>
      </w:r>
      <w:r w:rsidR="00DA6A8F">
        <w:rPr>
          <w:rFonts w:hint="eastAsia"/>
        </w:rPr>
        <w:t>文献</w:t>
      </w:r>
      <w:r w:rsidR="00635919">
        <w:fldChar w:fldCharType="begin"/>
      </w:r>
      <w:r w:rsidR="00635919">
        <w:instrText xml:space="preserve"> </w:instrText>
      </w:r>
      <w:r w:rsidR="00635919">
        <w:rPr>
          <w:rFonts w:hint="eastAsia"/>
        </w:rPr>
        <w:instrText>REF _Ref205975497 \r \h</w:instrText>
      </w:r>
      <w:r w:rsidR="00635919">
        <w:instrText xml:space="preserve"> </w:instrText>
      </w:r>
      <w:r w:rsidR="00635919">
        <w:fldChar w:fldCharType="separate"/>
      </w:r>
      <w:r w:rsidR="00635919">
        <w:t>[55]</w:t>
      </w:r>
      <w:r w:rsidR="00635919">
        <w:fldChar w:fldCharType="end"/>
      </w:r>
      <w:r w:rsidR="00710D0A" w:rsidRPr="00710D0A">
        <w:t>中，主要通过反馈来改变系统</w:t>
      </w:r>
      <w:r w:rsidR="00710D0A" w:rsidRPr="00710D0A">
        <w:t>Markov</w:t>
      </w:r>
      <w:r w:rsidR="00710D0A" w:rsidRPr="00710D0A">
        <w:t>参数，从而使反馈之后的系统满足单调收敛的条件。</w:t>
      </w:r>
      <w:r w:rsidR="00DA6A8F">
        <w:rPr>
          <w:rFonts w:hint="eastAsia"/>
        </w:rPr>
        <w:t>文献</w:t>
      </w:r>
      <w:r w:rsidR="00635919">
        <w:fldChar w:fldCharType="begin"/>
      </w:r>
      <w:r w:rsidR="00635919">
        <w:instrText xml:space="preserve"> </w:instrText>
      </w:r>
      <w:r w:rsidR="00635919">
        <w:rPr>
          <w:rFonts w:hint="eastAsia"/>
        </w:rPr>
        <w:instrText>REF _Ref205975499 \r \h</w:instrText>
      </w:r>
      <w:r w:rsidR="00635919">
        <w:instrText xml:space="preserve"> </w:instrText>
      </w:r>
      <w:r w:rsidR="00635919">
        <w:fldChar w:fldCharType="separate"/>
      </w:r>
      <w:r w:rsidR="00635919">
        <w:t>[57]</w:t>
      </w:r>
      <w:r w:rsidR="00635919">
        <w:fldChar w:fldCharType="end"/>
      </w:r>
      <w:r w:rsidR="00710D0A" w:rsidRPr="00710D0A">
        <w:t>研究反馈中对瞬态性能的影响，</w:t>
      </w:r>
      <w:r w:rsidR="00DA6A8F">
        <w:rPr>
          <w:rFonts w:hint="eastAsia"/>
        </w:rPr>
        <w:t>文献</w:t>
      </w:r>
      <w:r w:rsidR="00635919">
        <w:fldChar w:fldCharType="begin"/>
      </w:r>
      <w:r w:rsidR="00635919">
        <w:instrText xml:space="preserve"> </w:instrText>
      </w:r>
      <w:r w:rsidR="00635919">
        <w:rPr>
          <w:rFonts w:hint="eastAsia"/>
        </w:rPr>
        <w:instrText>REF _Ref205975498 \r \h</w:instrText>
      </w:r>
      <w:r w:rsidR="00635919">
        <w:instrText xml:space="preserve"> </w:instrText>
      </w:r>
      <w:r w:rsidR="00635919">
        <w:fldChar w:fldCharType="separate"/>
      </w:r>
      <w:r w:rsidR="00635919">
        <w:t>[56]</w:t>
      </w:r>
      <w:r w:rsidR="00635919">
        <w:fldChar w:fldCharType="end"/>
      </w:r>
      <w:r w:rsidR="009D5DA9">
        <w:rPr>
          <w:rFonts w:hint="eastAsia"/>
        </w:rPr>
        <w:t>则</w:t>
      </w:r>
      <w:r w:rsidR="00710D0A" w:rsidRPr="00710D0A">
        <w:t>指出状态反馈不改变受控系统可实现性，可用于改善系统瞬态跟踪性能。</w:t>
      </w:r>
    </w:p>
    <w:p w14:paraId="01C70B70" w14:textId="698D2D6F" w:rsidR="008826C8" w:rsidRDefault="009D5DA9">
      <w:pPr>
        <w:ind w:firstLine="480"/>
      </w:pPr>
      <w:r>
        <w:rPr>
          <w:rFonts w:hint="eastAsia"/>
        </w:rPr>
        <w:t>当前研究热点是将迭代学习控制与其他先进控制方法融合以突破单一方法的局限</w:t>
      </w:r>
      <w:r w:rsidR="00A55174">
        <w:rPr>
          <w:rFonts w:hint="eastAsia"/>
        </w:rPr>
        <w:t>，如预测控制</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_Ref205969251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[58]</w:t>
      </w:r>
      <w:r w:rsidR="004F2812" w:rsidRPr="004F2812">
        <w:rPr>
          <w:vertAlign w:val="superscript"/>
        </w:rPr>
        <w:fldChar w:fldCharType="end"/>
      </w:r>
      <w:r w:rsidR="00A55174">
        <w:rPr>
          <w:rFonts w:hint="eastAsia"/>
        </w:rPr>
        <w:t>、自适应控制</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_Ref205969259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[59]</w:t>
      </w:r>
      <w:r w:rsidR="004F2812" w:rsidRPr="004F2812">
        <w:rPr>
          <w:vertAlign w:val="superscript"/>
        </w:rPr>
        <w:fldChar w:fldCharType="end"/>
      </w:r>
      <w:r w:rsidR="00A55174">
        <w:rPr>
          <w:rFonts w:hint="eastAsia"/>
        </w:rPr>
        <w:t>、神经网络</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_Ref205969267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[60]</w:t>
      </w:r>
      <w:r w:rsidR="004F2812" w:rsidRPr="004F2812">
        <w:rPr>
          <w:vertAlign w:val="superscript"/>
        </w:rPr>
        <w:fldChar w:fldCharType="end"/>
      </w:r>
      <w:r w:rsidR="00A55174">
        <w:rPr>
          <w:rFonts w:hint="eastAsia"/>
        </w:rPr>
        <w:t>、强化学习</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_Ref205969274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[61]</w:t>
      </w:r>
      <w:r w:rsidR="004F2812" w:rsidRPr="004F2812">
        <w:rPr>
          <w:vertAlign w:val="superscript"/>
        </w:rPr>
        <w:fldChar w:fldCharType="end"/>
      </w:r>
      <w:r w:rsidR="00A55174">
        <w:rPr>
          <w:rFonts w:hint="eastAsia"/>
        </w:rPr>
        <w:t>等</w:t>
      </w:r>
      <w:r>
        <w:rPr>
          <w:rFonts w:hint="eastAsia"/>
        </w:rPr>
        <w:t>交叉结合的应用</w:t>
      </w:r>
      <w:r w:rsidR="00A55174">
        <w:rPr>
          <w:rFonts w:hint="eastAsia"/>
        </w:rPr>
        <w:t>。</w:t>
      </w:r>
    </w:p>
    <w:p w14:paraId="4C0E75FE" w14:textId="02F8E89B" w:rsidR="008826C8" w:rsidRDefault="00A55174">
      <w:pPr>
        <w:pStyle w:val="3"/>
      </w:pPr>
      <w:r>
        <w:rPr>
          <w:rFonts w:hint="eastAsia"/>
        </w:rPr>
        <w:lastRenderedPageBreak/>
        <w:t>3.2</w:t>
      </w:r>
      <w:r>
        <w:rPr>
          <w:rFonts w:hint="eastAsia"/>
        </w:rPr>
        <w:t>基于强化学习的迭代学习控制</w:t>
      </w:r>
    </w:p>
    <w:p w14:paraId="61D174DB" w14:textId="704B3B83" w:rsidR="008826C8" w:rsidRDefault="009D5DA9">
      <w:pPr>
        <w:ind w:firstLine="480"/>
        <w:jc w:val="left"/>
      </w:pPr>
      <w:r w:rsidRPr="009D5DA9">
        <w:t>强化学习与迭代学习控制均具备对既定目标的学习能力，但迭代学习控制适用于重复性任务，而强化学习擅长复杂动态环境下的目标探索与学习。近年来，强化学习在迭代学习控制领域的融合应用取得显著进展。</w:t>
      </w:r>
      <w:r w:rsidR="00A55174">
        <w:rPr>
          <w:rFonts w:hint="eastAsia"/>
        </w:rPr>
        <w:t>。</w:t>
      </w:r>
    </w:p>
    <w:p w14:paraId="3E2D4DBA" w14:textId="3BB53122" w:rsidR="008826C8" w:rsidRDefault="00A55174" w:rsidP="00A55174">
      <w:pPr>
        <w:ind w:firstLine="480"/>
        <w:jc w:val="left"/>
      </w:pPr>
      <w:r>
        <w:rPr>
          <w:rFonts w:hint="eastAsia"/>
        </w:rPr>
        <w:t>Lukas</w:t>
      </w:r>
      <w:r>
        <w:rPr>
          <w:rFonts w:hint="eastAsia"/>
        </w:rPr>
        <w:t>团队</w:t>
      </w:r>
      <w:r w:rsidR="004F2812" w:rsidRPr="004F2812">
        <w:rPr>
          <w:vertAlign w:val="superscript"/>
        </w:rPr>
        <w:fldChar w:fldCharType="begin"/>
      </w:r>
      <w:r w:rsidR="004F2812" w:rsidRPr="004F2812">
        <w:rPr>
          <w:vertAlign w:val="superscript"/>
        </w:rPr>
        <w:instrText xml:space="preserve"> </w:instrText>
      </w:r>
      <w:r w:rsidR="004F2812" w:rsidRPr="004F2812">
        <w:rPr>
          <w:rFonts w:hint="eastAsia"/>
          <w:vertAlign w:val="superscript"/>
        </w:rPr>
        <w:instrText>REF _Ref205968722 \r \h</w:instrText>
      </w:r>
      <w:r w:rsidR="004F2812" w:rsidRPr="004F2812">
        <w:rPr>
          <w:vertAlign w:val="superscript"/>
        </w:rPr>
        <w:instrText xml:space="preserve"> </w:instrText>
      </w:r>
      <w:r w:rsidR="004F2812">
        <w:rPr>
          <w:vertAlign w:val="superscript"/>
        </w:rPr>
        <w:instrText xml:space="preserve"> \* MERGEFORMAT </w:instrText>
      </w:r>
      <w:r w:rsidR="004F2812" w:rsidRPr="004F2812">
        <w:rPr>
          <w:vertAlign w:val="superscript"/>
        </w:rPr>
      </w:r>
      <w:r w:rsidR="004F2812" w:rsidRPr="004F2812">
        <w:rPr>
          <w:vertAlign w:val="superscript"/>
        </w:rPr>
        <w:fldChar w:fldCharType="separate"/>
      </w:r>
      <w:r w:rsidR="004F2812" w:rsidRPr="004F2812">
        <w:rPr>
          <w:vertAlign w:val="superscript"/>
        </w:rPr>
        <w:t>[62]</w:t>
      </w:r>
      <w:r w:rsidR="004F2812" w:rsidRPr="004F2812">
        <w:rPr>
          <w:vertAlign w:val="superscript"/>
        </w:rPr>
        <w:fldChar w:fldCharType="end"/>
      </w:r>
      <w:r>
        <w:rPr>
          <w:rFonts w:hint="eastAsia"/>
        </w:rPr>
        <w:t>将迭代学习控制问题重</w:t>
      </w:r>
      <w:r w:rsidR="009D5DA9">
        <w:rPr>
          <w:rFonts w:hint="eastAsia"/>
        </w:rPr>
        <w:t>构于</w:t>
      </w:r>
      <w:r>
        <w:rPr>
          <w:rFonts w:hint="eastAsia"/>
        </w:rPr>
        <w:t>强化学习框架下，通过马尔科夫决策过程初步建立了迭代学习控制基于模型的设计方法。</w:t>
      </w:r>
      <w:r>
        <w:rPr>
          <w:rFonts w:hint="eastAsia"/>
        </w:rPr>
        <w:t>Zhang</w:t>
      </w:r>
      <w:r>
        <w:rPr>
          <w:rFonts w:hint="eastAsia"/>
        </w:rPr>
        <w:t>团队</w:t>
      </w:r>
      <w:r w:rsidR="004F2812" w:rsidRPr="00FD7EC1">
        <w:rPr>
          <w:vertAlign w:val="superscript"/>
        </w:rPr>
        <w:fldChar w:fldCharType="begin"/>
      </w:r>
      <w:r w:rsidR="004F2812" w:rsidRPr="00FD7EC1">
        <w:rPr>
          <w:vertAlign w:val="superscript"/>
        </w:rPr>
        <w:instrText xml:space="preserve"> </w:instrText>
      </w:r>
      <w:r w:rsidR="004F2812" w:rsidRPr="00FD7EC1">
        <w:rPr>
          <w:rFonts w:hint="eastAsia"/>
          <w:vertAlign w:val="superscript"/>
        </w:rPr>
        <w:instrText>REF _Ref205969284 \r \h</w:instrText>
      </w:r>
      <w:r w:rsidR="004F2812" w:rsidRPr="00FD7EC1">
        <w:rPr>
          <w:vertAlign w:val="superscript"/>
        </w:rPr>
        <w:instrText xml:space="preserve"> </w:instrText>
      </w:r>
      <w:r w:rsidR="004F2812" w:rsidRPr="00FD7EC1">
        <w:rPr>
          <w:vertAlign w:val="superscript"/>
        </w:rPr>
      </w:r>
      <w:r w:rsidR="00FD7EC1">
        <w:rPr>
          <w:vertAlign w:val="superscript"/>
        </w:rPr>
        <w:instrText xml:space="preserve"> \* MERGEFORMAT </w:instrText>
      </w:r>
      <w:r w:rsidR="004F2812" w:rsidRPr="00FD7EC1">
        <w:rPr>
          <w:vertAlign w:val="superscript"/>
        </w:rPr>
        <w:fldChar w:fldCharType="separate"/>
      </w:r>
      <w:r w:rsidR="004F2812" w:rsidRPr="00FD7EC1">
        <w:rPr>
          <w:vertAlign w:val="superscript"/>
        </w:rPr>
        <w:t>[63]</w:t>
      </w:r>
      <w:r w:rsidR="004F2812" w:rsidRPr="00FD7EC1">
        <w:rPr>
          <w:vertAlign w:val="superscript"/>
        </w:rPr>
        <w:fldChar w:fldCharType="end"/>
      </w:r>
      <w:r w:rsidR="00FD7EC1">
        <w:rPr>
          <w:rFonts w:hint="eastAsia"/>
        </w:rPr>
        <w:t>阐明</w:t>
      </w:r>
      <w:r>
        <w:rPr>
          <w:rFonts w:hint="eastAsia"/>
        </w:rPr>
        <w:t>强化学习与迭代学习控制</w:t>
      </w:r>
      <w:r w:rsidR="00FD7EC1">
        <w:rPr>
          <w:rFonts w:hint="eastAsia"/>
        </w:rPr>
        <w:t>在理论上的</w:t>
      </w:r>
      <w:r>
        <w:rPr>
          <w:rFonts w:hint="eastAsia"/>
        </w:rPr>
        <w:t>相似</w:t>
      </w:r>
      <w:r w:rsidR="00FD7EC1">
        <w:rPr>
          <w:rFonts w:hint="eastAsia"/>
        </w:rPr>
        <w:t>性</w:t>
      </w:r>
      <w:r>
        <w:rPr>
          <w:rFonts w:hint="eastAsia"/>
        </w:rPr>
        <w:t>，并</w:t>
      </w:r>
      <w:r w:rsidR="00FD7EC1">
        <w:rPr>
          <w:rFonts w:hint="eastAsia"/>
        </w:rPr>
        <w:t>应</w:t>
      </w:r>
      <w:r>
        <w:rPr>
          <w:rFonts w:hint="eastAsia"/>
        </w:rPr>
        <w:t>用于解决迭代学习律的设计问题，仿真</w:t>
      </w:r>
      <w:r w:rsidR="00FD7EC1">
        <w:rPr>
          <w:rFonts w:hint="eastAsia"/>
        </w:rPr>
        <w:t>实验</w:t>
      </w:r>
      <w:r>
        <w:rPr>
          <w:rFonts w:hint="eastAsia"/>
        </w:rPr>
        <w:t>表明基于强化学习的迭代学习控制虽然收敛速度依旧慢于基于模型的迭代学习控制方法，但能满足高性能跟踪要求。</w:t>
      </w:r>
      <w:r>
        <w:t>Poot</w:t>
      </w:r>
      <w:r>
        <w:t>团队</w:t>
      </w:r>
      <w:r w:rsidR="004F2812" w:rsidRPr="00FD7EC1">
        <w:rPr>
          <w:vertAlign w:val="superscript"/>
        </w:rPr>
        <w:fldChar w:fldCharType="begin"/>
      </w:r>
      <w:r w:rsidR="004F2812" w:rsidRPr="00FD7EC1">
        <w:rPr>
          <w:vertAlign w:val="superscript"/>
        </w:rPr>
        <w:instrText xml:space="preserve"> REF _Ref205969293 \r \h </w:instrText>
      </w:r>
      <w:r w:rsidR="004F2812" w:rsidRPr="00FD7EC1">
        <w:rPr>
          <w:vertAlign w:val="superscript"/>
        </w:rPr>
      </w:r>
      <w:r w:rsidR="00FD7EC1">
        <w:rPr>
          <w:vertAlign w:val="superscript"/>
        </w:rPr>
        <w:instrText xml:space="preserve"> \* MERGEFORMAT </w:instrText>
      </w:r>
      <w:r w:rsidR="004F2812" w:rsidRPr="00FD7EC1">
        <w:rPr>
          <w:vertAlign w:val="superscript"/>
        </w:rPr>
        <w:fldChar w:fldCharType="separate"/>
      </w:r>
      <w:r w:rsidR="004F2812" w:rsidRPr="00FD7EC1">
        <w:rPr>
          <w:vertAlign w:val="superscript"/>
        </w:rPr>
        <w:t>[64]</w:t>
      </w:r>
      <w:r w:rsidR="004F2812" w:rsidRPr="00FD7EC1">
        <w:rPr>
          <w:vertAlign w:val="superscript"/>
        </w:rPr>
        <w:fldChar w:fldCharType="end"/>
      </w:r>
      <w:r w:rsidRPr="00FD7EC1">
        <w:t>提出</w:t>
      </w:r>
      <w:r>
        <w:t>了一种基于</w:t>
      </w:r>
      <w:r>
        <w:t>“</w:t>
      </w:r>
      <w:r w:rsidR="00FD7EC1">
        <w:rPr>
          <w:rFonts w:hint="eastAsia"/>
        </w:rPr>
        <w:t>执行</w:t>
      </w:r>
      <w:r>
        <w:t>器</w:t>
      </w:r>
      <w:r>
        <w:t>-</w:t>
      </w:r>
      <w:r w:rsidR="00FD7EC1">
        <w:rPr>
          <w:rFonts w:hint="eastAsia"/>
        </w:rPr>
        <w:t>评断</w:t>
      </w:r>
      <w:r>
        <w:t>器</w:t>
      </w:r>
      <w:r>
        <w:t>”</w:t>
      </w:r>
      <w:r>
        <w:t>的迭代学习控制方法，</w:t>
      </w:r>
      <w:r w:rsidR="00FD7EC1" w:rsidRPr="00FD7EC1">
        <w:t>相比基于模型的范数最优方法，该方案在不依赖显式模型条件下达到同等性能。</w:t>
      </w:r>
      <w:r>
        <w:t>Shi</w:t>
      </w:r>
      <w:r>
        <w:t>团队在文献</w:t>
      </w:r>
      <w:r w:rsidR="004F2812">
        <w:fldChar w:fldCharType="begin"/>
      </w:r>
      <w:r w:rsidR="004F2812">
        <w:instrText xml:space="preserve"> REF _Ref205969333 \r \h </w:instrText>
      </w:r>
      <w:r w:rsidR="004F2812">
        <w:fldChar w:fldCharType="separate"/>
      </w:r>
      <w:r w:rsidR="004F2812">
        <w:t>[65]</w:t>
      </w:r>
      <w:r w:rsidR="004F2812">
        <w:fldChar w:fldCharType="end"/>
      </w:r>
      <w:r>
        <w:t>提出了一种在无需任何过程的先验知识条件下利用深度确定性策略梯度算法对非线性最优迭代学习律求解的方法。</w:t>
      </w:r>
    </w:p>
    <w:p w14:paraId="6B0BB1F5" w14:textId="77777777" w:rsidR="008826C8" w:rsidRDefault="00A55174">
      <w:pPr>
        <w:pStyle w:val="1"/>
        <w:ind w:firstLine="480"/>
        <w:rPr>
          <w:rStyle w:val="10"/>
          <w:rFonts w:ascii="黑体" w:hAnsi="黑体" w:cs="黑体"/>
          <w:sz w:val="36"/>
          <w:szCs w:val="36"/>
        </w:rPr>
      </w:pPr>
      <w:r>
        <w:rPr>
          <w:rFonts w:ascii="黑体" w:hAnsi="黑体" w:cs="黑体" w:hint="eastAsia"/>
          <w:bCs w:val="0"/>
          <w:sz w:val="36"/>
          <w:szCs w:val="36"/>
        </w:rPr>
        <w:t>参考文献</w:t>
      </w:r>
    </w:p>
    <w:p w14:paraId="3AB6F898" w14:textId="4004E958" w:rsidR="008826C8" w:rsidRPr="00EF1964" w:rsidRDefault="00A55174" w:rsidP="00EF1964">
      <w:pPr>
        <w:pStyle w:val="a3"/>
        <w:numPr>
          <w:ilvl w:val="0"/>
          <w:numId w:val="2"/>
        </w:numPr>
        <w:ind w:left="480" w:hangingChars="200" w:hanging="480"/>
        <w:rPr>
          <w:rStyle w:val="ad"/>
        </w:rPr>
      </w:pPr>
      <w:bookmarkStart w:id="0" w:name="_Ref205968789"/>
      <w:r w:rsidRPr="00EF1964">
        <w:rPr>
          <w:rStyle w:val="ad"/>
        </w:rPr>
        <w:t>Santibanez V, et</w:t>
      </w:r>
      <w:r w:rsidRPr="00EF1964">
        <w:rPr>
          <w:rStyle w:val="ad"/>
          <w:rFonts w:hint="eastAsia"/>
        </w:rPr>
        <w:t xml:space="preserve"> </w:t>
      </w:r>
      <w:r w:rsidRPr="00EF1964">
        <w:rPr>
          <w:rStyle w:val="ad"/>
        </w:rPr>
        <w:t>al. IEEE Trans Control Syst</w:t>
      </w:r>
      <w:r w:rsidRPr="00EF1964">
        <w:rPr>
          <w:rStyle w:val="ad"/>
          <w:rFonts w:hint="eastAsia"/>
        </w:rPr>
        <w:t xml:space="preserve"> </w:t>
      </w:r>
      <w:r w:rsidRPr="00EF1964">
        <w:rPr>
          <w:rStyle w:val="ad"/>
        </w:rPr>
        <w:t>Technol. 2006</w:t>
      </w:r>
      <w:bookmarkEnd w:id="0"/>
    </w:p>
    <w:p w14:paraId="186BAAF9" w14:textId="6CDD7C72" w:rsidR="008826C8" w:rsidRPr="00EF1964" w:rsidRDefault="00A55174" w:rsidP="00EF1964">
      <w:pPr>
        <w:pStyle w:val="a3"/>
        <w:numPr>
          <w:ilvl w:val="0"/>
          <w:numId w:val="2"/>
        </w:numPr>
        <w:ind w:left="480" w:hangingChars="200" w:hanging="480"/>
        <w:rPr>
          <w:rStyle w:val="ad"/>
        </w:rPr>
      </w:pPr>
      <w:bookmarkStart w:id="1" w:name="_Ref205968803"/>
      <w:r w:rsidRPr="00EF1964">
        <w:rPr>
          <w:rStyle w:val="ad"/>
        </w:rPr>
        <w:t>Behal A, Dixon W, Dawson D Metal. Lyapunov-Based Control of Robotic Systems[M]. 2009</w:t>
      </w:r>
      <w:bookmarkEnd w:id="1"/>
    </w:p>
    <w:p w14:paraId="758ADE6E" w14:textId="2C213FFB" w:rsidR="008826C8" w:rsidRPr="00EF1964" w:rsidRDefault="00A55174" w:rsidP="00EF1964">
      <w:pPr>
        <w:pStyle w:val="a3"/>
        <w:numPr>
          <w:ilvl w:val="0"/>
          <w:numId w:val="2"/>
        </w:numPr>
        <w:ind w:left="480" w:hangingChars="200" w:hanging="480"/>
        <w:rPr>
          <w:rStyle w:val="ad"/>
        </w:rPr>
      </w:pPr>
      <w:bookmarkStart w:id="2" w:name="_Ref205968826"/>
      <w:r w:rsidRPr="00EF1964">
        <w:rPr>
          <w:rStyle w:val="ad"/>
        </w:rPr>
        <w:t>Kino H, et al. IEEE Trans Robot. 2007</w:t>
      </w:r>
      <w:bookmarkEnd w:id="2"/>
    </w:p>
    <w:p w14:paraId="6B842934" w14:textId="2D328656" w:rsidR="008826C8" w:rsidRPr="00EF1964" w:rsidRDefault="00A55174" w:rsidP="00EF1964">
      <w:pPr>
        <w:pStyle w:val="a3"/>
        <w:numPr>
          <w:ilvl w:val="0"/>
          <w:numId w:val="2"/>
        </w:numPr>
        <w:ind w:left="480" w:hangingChars="200" w:hanging="480"/>
        <w:rPr>
          <w:rStyle w:val="ad"/>
        </w:rPr>
      </w:pPr>
      <w:bookmarkStart w:id="3" w:name="_Ref205968850"/>
      <w:r w:rsidRPr="00EF1964">
        <w:rPr>
          <w:rStyle w:val="ad"/>
        </w:rPr>
        <w:t>Zhihong M, O"Day M, Yu X. A robust MIMO terminal sliding mode control scheme for rigid robotic manipulators[J]. Journal of Intelligent &amp; Robotic Systems, 1999, 24(1):23-41</w:t>
      </w:r>
      <w:bookmarkEnd w:id="3"/>
    </w:p>
    <w:p w14:paraId="482DAAD9" w14:textId="18404E48" w:rsidR="008826C8" w:rsidRPr="00EF1964" w:rsidRDefault="00A55174" w:rsidP="00EF1964">
      <w:pPr>
        <w:pStyle w:val="a3"/>
        <w:numPr>
          <w:ilvl w:val="0"/>
          <w:numId w:val="2"/>
        </w:numPr>
        <w:ind w:left="480" w:hangingChars="200" w:hanging="480"/>
        <w:rPr>
          <w:rStyle w:val="ad"/>
        </w:rPr>
      </w:pPr>
      <w:bookmarkStart w:id="4" w:name="_Ref205968863"/>
      <w:r w:rsidRPr="00EF1964">
        <w:rPr>
          <w:rStyle w:val="ad"/>
        </w:rPr>
        <w:t>Amirkhani S, Mobayen S, Iliaee N, et al. Fast terminal sliding mode tracking control of nonlinear uncertain mass–spring system with experimental verifications[J]. International Journal of Advanced Robotic Systems, 2019, 16(1).</w:t>
      </w:r>
      <w:bookmarkEnd w:id="4"/>
    </w:p>
    <w:p w14:paraId="1B002385" w14:textId="43AC25D1" w:rsidR="008826C8" w:rsidRPr="00EF1964" w:rsidRDefault="00A55174" w:rsidP="00EF1964">
      <w:pPr>
        <w:pStyle w:val="a3"/>
        <w:numPr>
          <w:ilvl w:val="0"/>
          <w:numId w:val="2"/>
        </w:numPr>
        <w:ind w:left="480" w:hangingChars="200" w:hanging="480"/>
        <w:rPr>
          <w:rStyle w:val="ad"/>
        </w:rPr>
      </w:pPr>
      <w:bookmarkStart w:id="5" w:name="_Ref205968878"/>
      <w:r w:rsidRPr="00EF1964">
        <w:rPr>
          <w:rStyle w:val="ad"/>
          <w:rFonts w:hint="eastAsia"/>
        </w:rPr>
        <w:t>兰天一</w:t>
      </w:r>
      <w:r w:rsidRPr="00EF1964">
        <w:rPr>
          <w:rStyle w:val="ad"/>
        </w:rPr>
        <w:t xml:space="preserve">, </w:t>
      </w:r>
      <w:r w:rsidRPr="00EF1964">
        <w:rPr>
          <w:rStyle w:val="ad"/>
          <w:rFonts w:hint="eastAsia"/>
        </w:rPr>
        <w:t>林辉</w:t>
      </w:r>
      <w:r w:rsidRPr="00EF1964">
        <w:rPr>
          <w:rStyle w:val="ad"/>
        </w:rPr>
        <w:t>.</w:t>
      </w:r>
      <w:r w:rsidRPr="00EF1964">
        <w:rPr>
          <w:rStyle w:val="ad"/>
          <w:rFonts w:hint="eastAsia"/>
        </w:rPr>
        <w:t>区间可调节的变增益加速迭代学习控制</w:t>
      </w:r>
      <w:r w:rsidRPr="00EF1964">
        <w:rPr>
          <w:rStyle w:val="ad"/>
        </w:rPr>
        <w:t>[J].</w:t>
      </w:r>
      <w:r w:rsidRPr="00EF1964">
        <w:rPr>
          <w:rStyle w:val="ad"/>
          <w:rFonts w:hint="eastAsia"/>
        </w:rPr>
        <w:t>系统工程与电子技</w:t>
      </w:r>
      <w:r w:rsidRPr="00EF1964">
        <w:rPr>
          <w:rStyle w:val="ad"/>
          <w:rFonts w:hint="eastAsia"/>
        </w:rPr>
        <w:lastRenderedPageBreak/>
        <w:t>术</w:t>
      </w:r>
      <w:r w:rsidRPr="00EF1964">
        <w:rPr>
          <w:rStyle w:val="ad"/>
        </w:rPr>
        <w:t>, 2017, 39(04):883-887.</w:t>
      </w:r>
      <w:bookmarkEnd w:id="5"/>
      <w:r w:rsidRPr="00EF1964">
        <w:rPr>
          <w:rStyle w:val="ad"/>
        </w:rPr>
        <w:t xml:space="preserve"> </w:t>
      </w:r>
    </w:p>
    <w:p w14:paraId="6F5F733D" w14:textId="5D532117" w:rsidR="008826C8" w:rsidRPr="00EF1964" w:rsidRDefault="00A55174" w:rsidP="00EF1964">
      <w:pPr>
        <w:pStyle w:val="a3"/>
        <w:numPr>
          <w:ilvl w:val="0"/>
          <w:numId w:val="2"/>
        </w:numPr>
        <w:ind w:left="480" w:hangingChars="200" w:hanging="480"/>
        <w:rPr>
          <w:rStyle w:val="ad"/>
        </w:rPr>
      </w:pPr>
      <w:bookmarkStart w:id="6" w:name="_Ref205968880"/>
      <w:r w:rsidRPr="00EF1964">
        <w:rPr>
          <w:rStyle w:val="ad"/>
          <w:rFonts w:hint="eastAsia"/>
        </w:rPr>
        <w:t>兰天一</w:t>
      </w:r>
      <w:r w:rsidRPr="00EF1964">
        <w:rPr>
          <w:rStyle w:val="ad"/>
        </w:rPr>
        <w:t xml:space="preserve">, </w:t>
      </w:r>
      <w:r w:rsidRPr="00EF1964">
        <w:rPr>
          <w:rStyle w:val="ad"/>
          <w:rFonts w:hint="eastAsia"/>
        </w:rPr>
        <w:t>林辉</w:t>
      </w:r>
      <w:r w:rsidRPr="00EF1964">
        <w:rPr>
          <w:rStyle w:val="ad"/>
        </w:rPr>
        <w:t xml:space="preserve">.Lebesgue-p </w:t>
      </w:r>
      <w:r w:rsidRPr="00EF1964">
        <w:rPr>
          <w:rStyle w:val="ad"/>
          <w:rFonts w:hint="eastAsia"/>
        </w:rPr>
        <w:t>范数意义下区间可调节的变增益加速迭代学习控制</w:t>
      </w:r>
      <w:r w:rsidRPr="00EF1964">
        <w:rPr>
          <w:rStyle w:val="ad"/>
        </w:rPr>
        <w:t>[J].</w:t>
      </w:r>
      <w:r w:rsidRPr="00EF1964">
        <w:rPr>
          <w:rStyle w:val="ad"/>
          <w:rFonts w:hint="eastAsia"/>
        </w:rPr>
        <w:t>控制与决策</w:t>
      </w:r>
      <w:r w:rsidRPr="00EF1964">
        <w:rPr>
          <w:rStyle w:val="ad"/>
        </w:rPr>
        <w:t>, 2017, 32(11):2071-2075.</w:t>
      </w:r>
      <w:bookmarkEnd w:id="6"/>
    </w:p>
    <w:p w14:paraId="3BD4E7C4" w14:textId="352BD11D" w:rsidR="008826C8" w:rsidRPr="00EF1964" w:rsidRDefault="00A55174" w:rsidP="00EF1964">
      <w:pPr>
        <w:pStyle w:val="a3"/>
        <w:numPr>
          <w:ilvl w:val="0"/>
          <w:numId w:val="2"/>
        </w:numPr>
        <w:ind w:left="480" w:hangingChars="200" w:hanging="480"/>
        <w:rPr>
          <w:rStyle w:val="ad"/>
        </w:rPr>
      </w:pPr>
      <w:bookmarkStart w:id="7" w:name="_Ref205968893"/>
      <w:r w:rsidRPr="00EF1964">
        <w:rPr>
          <w:rStyle w:val="ad"/>
        </w:rPr>
        <w:t>C.-C. Cheah and H. C. Liaw, “Inverse jacobian regulator with gravity compensation: Stability and experiment,” IEEE Trans. Robot., vol. 21, no. 4, pp. 741–747, Aug. 2005.</w:t>
      </w:r>
      <w:bookmarkEnd w:id="7"/>
    </w:p>
    <w:p w14:paraId="71CC26BD" w14:textId="2E764542" w:rsidR="008826C8" w:rsidRPr="00EF1964" w:rsidRDefault="00A55174" w:rsidP="00EF1964">
      <w:pPr>
        <w:pStyle w:val="a3"/>
        <w:numPr>
          <w:ilvl w:val="0"/>
          <w:numId w:val="2"/>
        </w:numPr>
        <w:ind w:left="480" w:hangingChars="200" w:hanging="480"/>
        <w:rPr>
          <w:rStyle w:val="ad"/>
        </w:rPr>
      </w:pPr>
      <w:bookmarkStart w:id="8" w:name="_Ref205969098"/>
      <w:r w:rsidRPr="00EF1964">
        <w:rPr>
          <w:rStyle w:val="ad"/>
        </w:rPr>
        <w:t>D. Chen, Y. Zhang, and S. Li, “Tracking control of robot manipulators with unknown models: A jacobian-matrix-adaption method,” IEEE Trans. Ind. Informat., vol. 14, no. 7, pp. 3044–3053, Jul. 2018.</w:t>
      </w:r>
      <w:bookmarkEnd w:id="8"/>
      <w:r w:rsidRPr="00EF1964">
        <w:rPr>
          <w:rStyle w:val="ad"/>
        </w:rPr>
        <w:t xml:space="preserve"> </w:t>
      </w:r>
    </w:p>
    <w:p w14:paraId="3FF70703" w14:textId="7D2CF713" w:rsidR="008826C8" w:rsidRPr="00EF1964" w:rsidRDefault="00A55174" w:rsidP="00EF1964">
      <w:pPr>
        <w:pStyle w:val="a3"/>
        <w:numPr>
          <w:ilvl w:val="0"/>
          <w:numId w:val="2"/>
        </w:numPr>
        <w:ind w:left="480" w:hangingChars="200" w:hanging="480"/>
        <w:rPr>
          <w:rStyle w:val="ad"/>
        </w:rPr>
      </w:pPr>
      <w:bookmarkStart w:id="9" w:name="_Ref205969099"/>
      <w:r w:rsidRPr="00EF1964">
        <w:rPr>
          <w:rStyle w:val="ad"/>
        </w:rPr>
        <w:t xml:space="preserve">D. </w:t>
      </w:r>
      <w:proofErr w:type="gramStart"/>
      <w:r w:rsidRPr="00EF1964">
        <w:rPr>
          <w:rStyle w:val="ad"/>
        </w:rPr>
        <w:t>Lee,W.</w:t>
      </w:r>
      <w:proofErr w:type="gramEnd"/>
      <w:r w:rsidRPr="00EF1964">
        <w:rPr>
          <w:rStyle w:val="ad"/>
        </w:rPr>
        <w:t xml:space="preserve"> Lee, J. Park, andW. K. Chung, “Task space control of articulated robot near kinematic singularity: Forward dynamics approach,” IEEE Robot. Automat. Lett., vol. 5, no. 2, pp. 752–759, Apr. 2020.</w:t>
      </w:r>
      <w:bookmarkEnd w:id="9"/>
    </w:p>
    <w:p w14:paraId="02D4DCBA" w14:textId="16AA6D76" w:rsidR="008826C8" w:rsidRPr="00EF1964" w:rsidRDefault="00A55174" w:rsidP="00EF1964">
      <w:pPr>
        <w:pStyle w:val="a3"/>
        <w:numPr>
          <w:ilvl w:val="0"/>
          <w:numId w:val="2"/>
        </w:numPr>
        <w:ind w:left="480" w:hangingChars="200" w:hanging="480"/>
        <w:rPr>
          <w:rStyle w:val="ad"/>
        </w:rPr>
      </w:pPr>
      <w:bookmarkStart w:id="10" w:name="_Ref205969144"/>
      <w:r w:rsidRPr="00EF1964">
        <w:rPr>
          <w:rStyle w:val="ad"/>
        </w:rPr>
        <w:t>Galicki M. Collision-free control of robotic manipulators in the task space[J]. Journal of Robotic Systems, 2010, 22(8):439-455.</w:t>
      </w:r>
      <w:bookmarkEnd w:id="10"/>
    </w:p>
    <w:p w14:paraId="3B248EDB" w14:textId="762203B9" w:rsidR="008826C8" w:rsidRPr="00EF1964" w:rsidRDefault="00A55174" w:rsidP="00EF1964">
      <w:pPr>
        <w:pStyle w:val="a3"/>
        <w:numPr>
          <w:ilvl w:val="0"/>
          <w:numId w:val="2"/>
        </w:numPr>
        <w:ind w:left="480" w:hangingChars="200" w:hanging="480"/>
        <w:rPr>
          <w:rStyle w:val="ad"/>
        </w:rPr>
      </w:pPr>
      <w:bookmarkStart w:id="11" w:name="_Ref205969155"/>
      <w:r w:rsidRPr="00EF1964">
        <w:rPr>
          <w:rStyle w:val="ad"/>
        </w:rPr>
        <w:t>P. Ouyang, V. Pano, and J. Acob, “Position domain contour control for multi-DoF robotic system,” Mechatronics, vol. 23, no. 8, pp. 1061–1071, 2013.</w:t>
      </w:r>
      <w:bookmarkEnd w:id="11"/>
    </w:p>
    <w:p w14:paraId="048945C0" w14:textId="411C8F5C" w:rsidR="008826C8" w:rsidRPr="00EF1964" w:rsidRDefault="00A55174" w:rsidP="00EF1964">
      <w:pPr>
        <w:pStyle w:val="a3"/>
        <w:numPr>
          <w:ilvl w:val="0"/>
          <w:numId w:val="2"/>
        </w:numPr>
        <w:ind w:left="480" w:hangingChars="200" w:hanging="480"/>
        <w:rPr>
          <w:rStyle w:val="ad"/>
        </w:rPr>
      </w:pPr>
      <w:bookmarkStart w:id="12" w:name="_Ref205969164"/>
      <w:r w:rsidRPr="00EF1964">
        <w:rPr>
          <w:rStyle w:val="ad"/>
        </w:rPr>
        <w:t>P. Ouyang, Y. Hu, W. Yue, and D. Liu, “Cross-coupled contouring control of multi-DOF robotic manipulator,” Algorithms, vol. 9, no. 4, 2016, Art. no. 81.</w:t>
      </w:r>
      <w:bookmarkEnd w:id="12"/>
    </w:p>
    <w:p w14:paraId="2145873B" w14:textId="5FD0B5EA" w:rsidR="008826C8" w:rsidRPr="00EF1964" w:rsidRDefault="00A55174" w:rsidP="00EF1964">
      <w:pPr>
        <w:pStyle w:val="a3"/>
        <w:numPr>
          <w:ilvl w:val="0"/>
          <w:numId w:val="2"/>
        </w:numPr>
        <w:ind w:left="480" w:hangingChars="200" w:hanging="480"/>
        <w:rPr>
          <w:rStyle w:val="ad"/>
        </w:rPr>
      </w:pPr>
      <w:bookmarkStart w:id="13" w:name="_Ref205969177"/>
      <w:r w:rsidRPr="00EF1964">
        <w:rPr>
          <w:rStyle w:val="ad"/>
        </w:rPr>
        <w:t xml:space="preserve">C. Wang, Y. Zhao, Y. Chen, and M. Tomizuka, “Nonparametric statistical learning control of robot manipulators for trajectory or contour tracking,” Robot. </w:t>
      </w:r>
      <w:proofErr w:type="gramStart"/>
      <w:r w:rsidRPr="00EF1964">
        <w:rPr>
          <w:rStyle w:val="ad"/>
        </w:rPr>
        <w:t>Comput.-</w:t>
      </w:r>
      <w:proofErr w:type="gramEnd"/>
      <w:r w:rsidRPr="00EF1964">
        <w:rPr>
          <w:rStyle w:val="ad"/>
        </w:rPr>
        <w:t xml:space="preserve"> Integr. Manuf., vol. 35, pp. 96–103, 2015.</w:t>
      </w:r>
      <w:bookmarkEnd w:id="13"/>
    </w:p>
    <w:p w14:paraId="0361A9EB" w14:textId="17524FAC" w:rsidR="008826C8" w:rsidRDefault="00A55174" w:rsidP="00EF1964">
      <w:pPr>
        <w:pStyle w:val="a3"/>
        <w:numPr>
          <w:ilvl w:val="0"/>
          <w:numId w:val="2"/>
        </w:numPr>
        <w:ind w:left="480" w:hangingChars="200" w:hanging="480"/>
        <w:rPr>
          <w:rStyle w:val="ad"/>
        </w:rPr>
      </w:pPr>
      <w:bookmarkStart w:id="14" w:name="_Ref205969203"/>
      <w:r w:rsidRPr="00EF1964">
        <w:rPr>
          <w:rStyle w:val="ad"/>
        </w:rPr>
        <w:t>Arimoto S, Kawamura S, F Miyazaki. Bettering Operation of Robots by Learning[J]. Journal of Field Robotics, 2010, 1(2):123-140.</w:t>
      </w:r>
      <w:bookmarkEnd w:id="14"/>
    </w:p>
    <w:p w14:paraId="4BC7416A" w14:textId="7F9B92C2" w:rsidR="00867952" w:rsidRDefault="00356732" w:rsidP="00EF1964">
      <w:pPr>
        <w:pStyle w:val="a3"/>
        <w:numPr>
          <w:ilvl w:val="0"/>
          <w:numId w:val="2"/>
        </w:numPr>
        <w:ind w:left="480" w:hangingChars="200" w:hanging="480"/>
      </w:pPr>
      <w:bookmarkStart w:id="15" w:name="_Ref205973487"/>
      <w:r w:rsidRPr="00356732">
        <w:t>MOORE K L. An observation about monotonic convergence in discrete-time, P-type iterative learning control[C]//Proceeding of the 2001 IEEE International Symposium on Intelligent Control. 2001: 45</w:t>
      </w:r>
      <w:r>
        <w:rPr>
          <w:rFonts w:hint="eastAsia"/>
        </w:rPr>
        <w:t>-</w:t>
      </w:r>
      <w:r w:rsidRPr="00356732">
        <w:t>49.</w:t>
      </w:r>
      <w:bookmarkEnd w:id="15"/>
    </w:p>
    <w:p w14:paraId="657FB209" w14:textId="5C7A64B5" w:rsidR="00356732" w:rsidRDefault="00356732" w:rsidP="00356732">
      <w:pPr>
        <w:pStyle w:val="a3"/>
        <w:numPr>
          <w:ilvl w:val="0"/>
          <w:numId w:val="2"/>
        </w:numPr>
        <w:ind w:left="480" w:hangingChars="200" w:hanging="480"/>
      </w:pPr>
      <w:bookmarkStart w:id="16" w:name="_Ref205973488"/>
      <w:r w:rsidRPr="00356732">
        <w:t xml:space="preserve">MOORE K L, CHEN YQ, BAHL V. Monotonically convergent iterative learning control for linear discrete-time systems[J]. Automatica, 2005,41(9): </w:t>
      </w:r>
      <w:r w:rsidRPr="00356732">
        <w:lastRenderedPageBreak/>
        <w:t>1529</w:t>
      </w:r>
      <w:r w:rsidR="00032534">
        <w:t>-</w:t>
      </w:r>
      <w:r w:rsidRPr="00356732">
        <w:t>1537.</w:t>
      </w:r>
      <w:bookmarkEnd w:id="16"/>
    </w:p>
    <w:p w14:paraId="2B59F8AE" w14:textId="2EE9000C" w:rsidR="00356732" w:rsidRDefault="00356732" w:rsidP="00EF1964">
      <w:pPr>
        <w:pStyle w:val="a3"/>
        <w:numPr>
          <w:ilvl w:val="0"/>
          <w:numId w:val="2"/>
        </w:numPr>
        <w:ind w:left="480" w:hangingChars="200" w:hanging="480"/>
      </w:pPr>
      <w:bookmarkStart w:id="17" w:name="_Ref205973565"/>
      <w:r w:rsidRPr="00356732">
        <w:t>WEI YS, LI XD. PID and EPID types of iterative learning control based on evolutionary algorithm[C] // Proceedings of the 33rd Chinese Control Conference. 2014: 8889</w:t>
      </w:r>
      <w:r>
        <w:t>-</w:t>
      </w:r>
      <w:r w:rsidRPr="00356732">
        <w:t>8894.</w:t>
      </w:r>
      <w:bookmarkEnd w:id="17"/>
    </w:p>
    <w:p w14:paraId="3BB3A85F" w14:textId="30FFBD10" w:rsidR="00356732" w:rsidRDefault="00356732" w:rsidP="00EF1964">
      <w:pPr>
        <w:pStyle w:val="a3"/>
        <w:numPr>
          <w:ilvl w:val="0"/>
          <w:numId w:val="2"/>
        </w:numPr>
        <w:ind w:left="480" w:hangingChars="200" w:hanging="480"/>
      </w:pPr>
      <w:bookmarkStart w:id="18" w:name="_Ref205973567"/>
      <w:r w:rsidRPr="00356732">
        <w:t>SHOU J X, PI D Y, WANG W H. Sufficient conditions for the convergence of open-closed-loop PID-type iterative learning control for nonlinear time-varying systems[C] // 2003 IEEE International Conference on Systems, Man and Cybernetics. 2003: 2557</w:t>
      </w:r>
      <w:r>
        <w:t>-</w:t>
      </w:r>
      <w:r w:rsidRPr="00356732">
        <w:t>2562.</w:t>
      </w:r>
      <w:bookmarkEnd w:id="18"/>
    </w:p>
    <w:p w14:paraId="5E04CF66" w14:textId="0723B951" w:rsidR="00356732" w:rsidRDefault="00356732" w:rsidP="00EF1964">
      <w:pPr>
        <w:pStyle w:val="a3"/>
        <w:numPr>
          <w:ilvl w:val="0"/>
          <w:numId w:val="2"/>
        </w:numPr>
        <w:ind w:left="480" w:hangingChars="200" w:hanging="480"/>
      </w:pPr>
      <w:bookmarkStart w:id="19" w:name="_Ref205973568"/>
      <w:r w:rsidRPr="00356732">
        <w:t>XIAO T F, LI X D. PID-type iterative learning control for 2-D Roesser model[C] // 2017 IEEE 6th Data Driven Control and Learning Systems (DDCLS). 2017: 400</w:t>
      </w:r>
      <w:r>
        <w:t>-</w:t>
      </w:r>
      <w:r w:rsidRPr="00356732">
        <w:t>404.</w:t>
      </w:r>
      <w:bookmarkEnd w:id="19"/>
    </w:p>
    <w:p w14:paraId="008908E9" w14:textId="4BFE9C22" w:rsidR="00356732" w:rsidRDefault="00356732" w:rsidP="00EF1964">
      <w:pPr>
        <w:pStyle w:val="a3"/>
        <w:numPr>
          <w:ilvl w:val="0"/>
          <w:numId w:val="2"/>
        </w:numPr>
        <w:ind w:left="480" w:hangingChars="200" w:hanging="480"/>
      </w:pPr>
      <w:bookmarkStart w:id="20" w:name="_Ref205973569"/>
      <w:r w:rsidRPr="00356732">
        <w:t>MADADY A. PID type iterative learning control with optimal gains[J]. International Journal of Control, Automation, and Systems, 2008, 6(2): 194</w:t>
      </w:r>
      <w:r>
        <w:t>-</w:t>
      </w:r>
      <w:r w:rsidRPr="00356732">
        <w:t>203.</w:t>
      </w:r>
      <w:bookmarkEnd w:id="20"/>
    </w:p>
    <w:p w14:paraId="124E9760" w14:textId="3FC1BA47" w:rsidR="00356732" w:rsidRDefault="00356732" w:rsidP="00EF1964">
      <w:pPr>
        <w:pStyle w:val="a3"/>
        <w:numPr>
          <w:ilvl w:val="0"/>
          <w:numId w:val="2"/>
        </w:numPr>
        <w:ind w:left="480" w:hangingChars="200" w:hanging="480"/>
      </w:pPr>
      <w:bookmarkStart w:id="21" w:name="_Ref205973571"/>
      <w:r>
        <w:t>MADADY A. An extended PID type iterative learning control[J]. International Journal of Control, Automation and Systems, 2013, 11(3): 470-481.</w:t>
      </w:r>
      <w:bookmarkEnd w:id="21"/>
    </w:p>
    <w:p w14:paraId="73A68C30" w14:textId="01B8A610" w:rsidR="00356732" w:rsidRDefault="00356732" w:rsidP="00EF1964">
      <w:pPr>
        <w:pStyle w:val="a3"/>
        <w:numPr>
          <w:ilvl w:val="0"/>
          <w:numId w:val="2"/>
        </w:numPr>
        <w:ind w:left="480" w:hangingChars="200" w:hanging="480"/>
      </w:pPr>
      <w:bookmarkStart w:id="22" w:name="_Ref205973572"/>
      <w:r w:rsidRPr="00356732">
        <w:t>MEMON F, SHAO C. An optimal approach to online tuning method for PID type iterative learning control[J]. International Journal of Control, Automation and Systems, 2020, 18(8): 1926</w:t>
      </w:r>
      <w:r>
        <w:t>-</w:t>
      </w:r>
      <w:r w:rsidRPr="00356732">
        <w:t>1935.</w:t>
      </w:r>
      <w:bookmarkEnd w:id="22"/>
    </w:p>
    <w:p w14:paraId="23C761E5" w14:textId="36BDDFDC" w:rsidR="00356732" w:rsidRDefault="00356732" w:rsidP="00EF1964">
      <w:pPr>
        <w:pStyle w:val="a3"/>
        <w:numPr>
          <w:ilvl w:val="0"/>
          <w:numId w:val="2"/>
        </w:numPr>
        <w:ind w:left="480" w:hangingChars="200" w:hanging="480"/>
      </w:pPr>
      <w:bookmarkStart w:id="23" w:name="_Ref205973692"/>
      <w:r>
        <w:t>BIEN Z, HUH K M. Higher-order iterative learning control algorithm[C] // IEE Proceedings of Control Theory and Applications. 1989: 105-112</w:t>
      </w:r>
      <w:bookmarkEnd w:id="23"/>
    </w:p>
    <w:p w14:paraId="2D41C135" w14:textId="550C9CF5" w:rsidR="00356732" w:rsidRDefault="00356732" w:rsidP="00EF1964">
      <w:pPr>
        <w:pStyle w:val="a3"/>
        <w:numPr>
          <w:ilvl w:val="0"/>
          <w:numId w:val="2"/>
        </w:numPr>
        <w:ind w:left="480" w:hangingChars="200" w:hanging="480"/>
      </w:pPr>
      <w:bookmarkStart w:id="24" w:name="_Ref205973693"/>
      <w:r>
        <w:t>WANG H, DONG J, WANG Y. High-Order Feedback Iterative Learning Control Algorithm with Forgetting Factor[J]. Mathematical Problems in Engineering, 2015, 2015(21): 1-7.</w:t>
      </w:r>
      <w:bookmarkEnd w:id="24"/>
    </w:p>
    <w:p w14:paraId="65DDAD0E" w14:textId="107AEF37" w:rsidR="00356732" w:rsidRDefault="00356732" w:rsidP="00EF1964">
      <w:pPr>
        <w:pStyle w:val="a3"/>
        <w:numPr>
          <w:ilvl w:val="0"/>
          <w:numId w:val="2"/>
        </w:numPr>
        <w:ind w:left="480" w:hangingChars="200" w:hanging="480"/>
      </w:pPr>
      <w:bookmarkStart w:id="25" w:name="_Ref205973694"/>
      <w:r>
        <w:t>LI G J. High-order iterative learning control for nonlinear systems[C] // 2017 IEEE 6th Data Driven Control and Learning Systems (DDCLS). 2017: 191-196.</w:t>
      </w:r>
      <w:bookmarkEnd w:id="25"/>
    </w:p>
    <w:p w14:paraId="5737C521" w14:textId="0A55E06F" w:rsidR="00356732" w:rsidRDefault="00356732" w:rsidP="00EF1964">
      <w:pPr>
        <w:pStyle w:val="a3"/>
        <w:numPr>
          <w:ilvl w:val="0"/>
          <w:numId w:val="2"/>
        </w:numPr>
        <w:ind w:left="480" w:hangingChars="200" w:hanging="480"/>
      </w:pPr>
      <w:bookmarkStart w:id="26" w:name="_Ref205973695"/>
      <w:r w:rsidRPr="00356732">
        <w:t>逄勃</w:t>
      </w:r>
      <w:r w:rsidRPr="00356732">
        <w:t xml:space="preserve">, </w:t>
      </w:r>
      <w:r w:rsidRPr="00356732">
        <w:t>邵诚</w:t>
      </w:r>
      <w:r w:rsidRPr="00356732">
        <w:t xml:space="preserve">. </w:t>
      </w:r>
      <w:r w:rsidRPr="00356732">
        <w:t>高阶参数优化迭代学习控制算法</w:t>
      </w:r>
      <w:r w:rsidRPr="00356732">
        <w:t xml:space="preserve"> [J]. </w:t>
      </w:r>
      <w:r w:rsidRPr="00356732">
        <w:t>控制理论与应用</w:t>
      </w:r>
      <w:r w:rsidRPr="00356732">
        <w:t>, 2015(4): 144</w:t>
      </w:r>
      <w:r>
        <w:t>-</w:t>
      </w:r>
      <w:r w:rsidRPr="00356732">
        <w:t>150.</w:t>
      </w:r>
      <w:bookmarkEnd w:id="26"/>
    </w:p>
    <w:p w14:paraId="1B8FB727" w14:textId="521B6AD7" w:rsidR="00356732" w:rsidRDefault="00B70CB5" w:rsidP="00EF1964">
      <w:pPr>
        <w:pStyle w:val="a3"/>
        <w:numPr>
          <w:ilvl w:val="0"/>
          <w:numId w:val="2"/>
        </w:numPr>
        <w:ind w:left="480" w:hangingChars="200" w:hanging="480"/>
      </w:pPr>
      <w:bookmarkStart w:id="27" w:name="_Ref205973903"/>
      <w:r w:rsidRPr="00B70CB5">
        <w:t>BI H B, YANG M X, CHEN J Q. Feedback-aided PID-type iterative lear</w:t>
      </w:r>
      <w:r w:rsidRPr="00B70CB5">
        <w:lastRenderedPageBreak/>
        <w:t>ning control against initial state error[C] // 2018 IEEE 7th Data Driven Control and Learning Systems Conference (DDCLS). 2018: 899</w:t>
      </w:r>
      <w:r>
        <w:t>-</w:t>
      </w:r>
      <w:r w:rsidRPr="00B70CB5">
        <w:t>902.</w:t>
      </w:r>
      <w:bookmarkEnd w:id="27"/>
    </w:p>
    <w:p w14:paraId="00DE9FA3" w14:textId="5918D975" w:rsidR="00B70CB5" w:rsidRDefault="00B70CB5" w:rsidP="00EF1964">
      <w:pPr>
        <w:pStyle w:val="a3"/>
        <w:numPr>
          <w:ilvl w:val="0"/>
          <w:numId w:val="2"/>
        </w:numPr>
        <w:ind w:left="480" w:hangingChars="200" w:hanging="480"/>
      </w:pPr>
      <w:bookmarkStart w:id="28" w:name="_Ref205973904"/>
      <w:r w:rsidRPr="00B70CB5">
        <w:t>CHEN M J, ZHANG Y J, SU J H. Iterative learning control for singular system with an arbitrary initial state[C] // 2018 IEEE 7th Data Driven Control and Learning Systems Conference (DDCLS). 2018: 141</w:t>
      </w:r>
      <w:r>
        <w:t>-</w:t>
      </w:r>
      <w:r w:rsidRPr="00B70CB5">
        <w:t>144.</w:t>
      </w:r>
      <w:bookmarkEnd w:id="28"/>
    </w:p>
    <w:p w14:paraId="295B4BA6" w14:textId="1B8B0FFB" w:rsidR="00B70CB5" w:rsidRDefault="00B70CB5" w:rsidP="00EF1964">
      <w:pPr>
        <w:pStyle w:val="a3"/>
        <w:numPr>
          <w:ilvl w:val="0"/>
          <w:numId w:val="2"/>
        </w:numPr>
        <w:ind w:left="480" w:hangingChars="200" w:hanging="480"/>
      </w:pPr>
      <w:bookmarkStart w:id="29" w:name="_Ref205973905"/>
      <w:r>
        <w:t>TIAN Y, WANG Y J, LIU H, et al. Variable gain iterative learning control with initial error correction[C] // 2019 IEEE International Conference on Smart Internet of Things (SmartIoT). 2019: 412-416</w:t>
      </w:r>
      <w:bookmarkEnd w:id="29"/>
    </w:p>
    <w:p w14:paraId="40F0C0F6" w14:textId="5366C602" w:rsidR="00B70CB5" w:rsidRDefault="00B70CB5" w:rsidP="00EF1964">
      <w:pPr>
        <w:pStyle w:val="a3"/>
        <w:numPr>
          <w:ilvl w:val="0"/>
          <w:numId w:val="2"/>
        </w:numPr>
        <w:ind w:left="480" w:hangingChars="200" w:hanging="480"/>
      </w:pPr>
      <w:bookmarkStart w:id="30" w:name="_Ref205973906"/>
      <w:r>
        <w:t>孙明轩</w:t>
      </w:r>
      <w:r>
        <w:t xml:space="preserve">. </w:t>
      </w:r>
      <w:r>
        <w:t>迭代学习控制系统的误差跟踪设计方法</w:t>
      </w:r>
      <w:r>
        <w:t xml:space="preserve">[J]. </w:t>
      </w:r>
      <w:r>
        <w:t>自动化学报</w:t>
      </w:r>
      <w:r>
        <w:t>, 2013, 39(2): 251-262.</w:t>
      </w:r>
      <w:bookmarkEnd w:id="30"/>
    </w:p>
    <w:p w14:paraId="28C72247" w14:textId="673C0C77" w:rsidR="00B70CB5" w:rsidRDefault="00B70CB5" w:rsidP="00EF1964">
      <w:pPr>
        <w:pStyle w:val="a3"/>
        <w:numPr>
          <w:ilvl w:val="0"/>
          <w:numId w:val="2"/>
        </w:numPr>
        <w:ind w:left="480" w:hangingChars="200" w:hanging="480"/>
      </w:pPr>
      <w:bookmarkStart w:id="31" w:name="_Ref205974002"/>
      <w:r w:rsidRPr="00B70CB5">
        <w:t>MENG D Y, MOORE K L. Contraction mapping-based robust convergence of iterative learning control with uncertain, locally Lipschitz nonlinearity[J]. IEEE Transactions on Systems, Man, and Cybernetics: Systems, 2017, 50(2): 442</w:t>
      </w:r>
      <w:r>
        <w:t>-</w:t>
      </w:r>
      <w:r w:rsidRPr="00B70CB5">
        <w:t>454.</w:t>
      </w:r>
      <w:bookmarkEnd w:id="31"/>
    </w:p>
    <w:p w14:paraId="05B72320" w14:textId="33EB857F" w:rsidR="00B70CB5" w:rsidRDefault="00B70CB5" w:rsidP="00EF1964">
      <w:pPr>
        <w:pStyle w:val="a3"/>
        <w:numPr>
          <w:ilvl w:val="0"/>
          <w:numId w:val="2"/>
        </w:numPr>
        <w:ind w:left="480" w:hangingChars="200" w:hanging="480"/>
      </w:pPr>
      <w:bookmarkStart w:id="32" w:name="_Ref205974003"/>
      <w:r>
        <w:t>MENG D Y, JIA Y M, DU J P, et al. Robust discrete-time iterative learning control for nonlinear systems with varying initial state shifts[J]. IEEE Transactions on Automatic Control, 2009, 54(11): 2626-2631.</w:t>
      </w:r>
      <w:bookmarkEnd w:id="32"/>
    </w:p>
    <w:p w14:paraId="6D6D1560" w14:textId="403AF3EA" w:rsidR="00B70CB5" w:rsidRDefault="00B70CB5" w:rsidP="00EF1964">
      <w:pPr>
        <w:pStyle w:val="a3"/>
        <w:numPr>
          <w:ilvl w:val="0"/>
          <w:numId w:val="2"/>
        </w:numPr>
        <w:ind w:left="480" w:hangingChars="200" w:hanging="480"/>
      </w:pPr>
      <w:bookmarkStart w:id="33" w:name="_Ref205974214"/>
      <w:r w:rsidRPr="00B70CB5">
        <w:t>LEE HS, BIEN Z. A note on convergence property of iterative learning controller with respect to sup norm[J]. Automatica, 1997, 33(8): 1591</w:t>
      </w:r>
      <w:r>
        <w:t>-</w:t>
      </w:r>
      <w:r w:rsidRPr="00B70CB5">
        <w:t>1593.</w:t>
      </w:r>
      <w:bookmarkEnd w:id="33"/>
    </w:p>
    <w:p w14:paraId="30AC3033" w14:textId="21E22E93" w:rsidR="00B70CB5" w:rsidRDefault="00B70CB5" w:rsidP="00EF1964">
      <w:pPr>
        <w:pStyle w:val="a3"/>
        <w:numPr>
          <w:ilvl w:val="0"/>
          <w:numId w:val="2"/>
        </w:numPr>
        <w:ind w:left="480" w:hangingChars="200" w:hanging="480"/>
      </w:pPr>
      <w:bookmarkStart w:id="34" w:name="_Ref205974215"/>
      <w:r>
        <w:t>BRISTOW D A, ALLEYNE A G. Monotonic convergence of iterative learning control for uncertain systems using a time-varying q-filter[C] // Proceedings of the 2005 American Control Conference. 2005: 171-177.</w:t>
      </w:r>
      <w:bookmarkEnd w:id="34"/>
    </w:p>
    <w:p w14:paraId="7D217AB1" w14:textId="790B1160" w:rsidR="00B70CB5" w:rsidRDefault="00B70CB5" w:rsidP="00EF1964">
      <w:pPr>
        <w:pStyle w:val="a3"/>
        <w:numPr>
          <w:ilvl w:val="0"/>
          <w:numId w:val="2"/>
        </w:numPr>
        <w:ind w:left="480" w:hangingChars="200" w:hanging="480"/>
      </w:pPr>
      <w:bookmarkStart w:id="35" w:name="_Ref205974216"/>
      <w:r>
        <w:t>LI Z F, HU Y M. Monotonically convergent feedback-forward iterative learning control for linear discrete-time systems[C] // The 26th Chinese Control and Decision Conference (2014 CCDC). 2014: 3693-3697.</w:t>
      </w:r>
      <w:bookmarkEnd w:id="35"/>
    </w:p>
    <w:p w14:paraId="38A69A91" w14:textId="38B98DD4" w:rsidR="00B70CB5" w:rsidRDefault="00B70CB5" w:rsidP="00EF1964">
      <w:pPr>
        <w:pStyle w:val="a3"/>
        <w:numPr>
          <w:ilvl w:val="0"/>
          <w:numId w:val="2"/>
        </w:numPr>
        <w:ind w:left="480" w:hangingChars="200" w:hanging="480"/>
      </w:pPr>
      <w:bookmarkStart w:id="36" w:name="_Ref205974220"/>
      <w:r>
        <w:t>MADADY A, REZA A, HAMID R. Adaptive pi type iterative learning control[C] // 2010 5th IEEE International Conference Intelligent Systems. 2010: 37-42</w:t>
      </w:r>
      <w:bookmarkEnd w:id="36"/>
    </w:p>
    <w:p w14:paraId="6683401A" w14:textId="24E9DC5D" w:rsidR="00B70CB5" w:rsidRDefault="00505131" w:rsidP="00EF1964">
      <w:pPr>
        <w:pStyle w:val="a3"/>
        <w:numPr>
          <w:ilvl w:val="0"/>
          <w:numId w:val="2"/>
        </w:numPr>
        <w:ind w:left="480" w:hangingChars="200" w:hanging="480"/>
      </w:pPr>
      <w:bookmarkStart w:id="37" w:name="_Ref205974684"/>
      <w:r w:rsidRPr="00505131">
        <w:t>SUN H, ALLEYNE A G. A cross-coupled non-lifted norm optimal iterative learning control approach with application to a multi-axis robotic testbed</w:t>
      </w:r>
      <w:r w:rsidRPr="00505131">
        <w:lastRenderedPageBreak/>
        <w:t>[J]. IFAC Proceedings Volumes, 2014, 47(3): 2046</w:t>
      </w:r>
      <w:r>
        <w:t>-</w:t>
      </w:r>
      <w:r w:rsidRPr="00505131">
        <w:t>2051.</w:t>
      </w:r>
      <w:bookmarkEnd w:id="37"/>
    </w:p>
    <w:p w14:paraId="3AB7B0FB" w14:textId="396DEF2E" w:rsidR="00505131" w:rsidRDefault="00505131" w:rsidP="00EF1964">
      <w:pPr>
        <w:pStyle w:val="a3"/>
        <w:numPr>
          <w:ilvl w:val="0"/>
          <w:numId w:val="2"/>
        </w:numPr>
        <w:ind w:left="480" w:hangingChars="200" w:hanging="480"/>
      </w:pPr>
      <w:bookmarkStart w:id="38" w:name="_Ref205974685"/>
      <w:r>
        <w:t>PENG C, SUN L, ZHANG W, et al. Optimization-based constrained iterative learning control with application to building temperature control systems[C] // 2016 IEEE International Conference on Advanced Intelligent Mechatronics (AIM). 2016: 709-715.</w:t>
      </w:r>
      <w:bookmarkEnd w:id="38"/>
    </w:p>
    <w:p w14:paraId="497D7899" w14:textId="0545C8CB" w:rsidR="00505131" w:rsidRDefault="00505131" w:rsidP="00EF1964">
      <w:pPr>
        <w:pStyle w:val="a3"/>
        <w:numPr>
          <w:ilvl w:val="0"/>
          <w:numId w:val="2"/>
        </w:numPr>
        <w:ind w:left="480" w:hangingChars="200" w:hanging="480"/>
      </w:pPr>
      <w:bookmarkStart w:id="39" w:name="_Ref205974686"/>
      <w:r w:rsidRPr="00505131">
        <w:t>OWENS D H, FENG K. Parameter optimization in iterative learning control[J]. International Journal of Control, 2003, 76(11): 1059</w:t>
      </w:r>
      <w:r>
        <w:t>-</w:t>
      </w:r>
      <w:r w:rsidRPr="00505131">
        <w:t>1069.</w:t>
      </w:r>
      <w:bookmarkEnd w:id="39"/>
    </w:p>
    <w:p w14:paraId="6134BFE1" w14:textId="7D1EC03B" w:rsidR="00505131" w:rsidRDefault="00505131" w:rsidP="00EF1964">
      <w:pPr>
        <w:pStyle w:val="a3"/>
        <w:numPr>
          <w:ilvl w:val="0"/>
          <w:numId w:val="2"/>
        </w:numPr>
        <w:ind w:left="480" w:hangingChars="200" w:hanging="480"/>
      </w:pPr>
      <w:bookmarkStart w:id="40" w:name="_Ref205974688"/>
      <w:r w:rsidRPr="00505131">
        <w:t>KASE W.A design of parameter optimal iterative</w:t>
      </w:r>
      <w:r>
        <w:t xml:space="preserve"> </w:t>
      </w:r>
      <w:r w:rsidRPr="00505131">
        <w:t>learning</w:t>
      </w:r>
      <w:r>
        <w:t xml:space="preserve"> </w:t>
      </w:r>
      <w:r w:rsidRPr="00505131">
        <w:t>control for linear discrete-time systems[C]//Proceedings of the 5th WSEAS International Conference on Circuits,</w:t>
      </w:r>
      <w:r>
        <w:t xml:space="preserve"> </w:t>
      </w:r>
      <w:r w:rsidRPr="00505131">
        <w:t>Systems,</w:t>
      </w:r>
      <w:r>
        <w:t xml:space="preserve"> </w:t>
      </w:r>
      <w:r w:rsidRPr="00505131">
        <w:t>Signal and Telecommunications. 2011: 22</w:t>
      </w:r>
      <w:r>
        <w:t>-</w:t>
      </w:r>
      <w:r w:rsidRPr="00505131">
        <w:t>27.</w:t>
      </w:r>
      <w:bookmarkEnd w:id="40"/>
    </w:p>
    <w:p w14:paraId="1FC193D1" w14:textId="693AE8B2" w:rsidR="00505131" w:rsidRDefault="00505131" w:rsidP="00EF1964">
      <w:pPr>
        <w:pStyle w:val="a3"/>
        <w:numPr>
          <w:ilvl w:val="0"/>
          <w:numId w:val="2"/>
        </w:numPr>
        <w:ind w:left="480" w:hangingChars="200" w:hanging="480"/>
      </w:pPr>
      <w:bookmarkStart w:id="41" w:name="_Ref205974689"/>
      <w:r w:rsidRPr="00505131">
        <w:t>SONGJUN M. Parameter optimal iterative learning control with application to a robot arm[J]. Universal Journal of Control and Automation, 2015, 3(2): 28</w:t>
      </w:r>
      <w:r>
        <w:t>-</w:t>
      </w:r>
      <w:r w:rsidRPr="00505131">
        <w:t>32.</w:t>
      </w:r>
      <w:bookmarkEnd w:id="41"/>
    </w:p>
    <w:p w14:paraId="13FDD374" w14:textId="0D0CF4DD" w:rsidR="00CC6AE7" w:rsidRDefault="00CC6AE7" w:rsidP="00EF1964">
      <w:pPr>
        <w:pStyle w:val="a3"/>
        <w:numPr>
          <w:ilvl w:val="0"/>
          <w:numId w:val="2"/>
        </w:numPr>
        <w:ind w:left="480" w:hangingChars="200" w:hanging="480"/>
      </w:pPr>
      <w:bookmarkStart w:id="42" w:name="_Ref206408580"/>
      <w:r w:rsidRPr="00CC6AE7">
        <w:t>OWENS D H. Iterative learning control-convergence using high gain feedback[C] // Proceedings of the 31st IEEE Conference on Decision and Control. 1992: 2545</w:t>
      </w:r>
      <w:r>
        <w:t>-</w:t>
      </w:r>
      <w:r w:rsidRPr="00CC6AE7">
        <w:t>2546.</w:t>
      </w:r>
      <w:bookmarkEnd w:id="42"/>
    </w:p>
    <w:p w14:paraId="451A7337" w14:textId="6506E89C" w:rsidR="00CC6AE7" w:rsidRDefault="00CC6AE7" w:rsidP="00EF1964">
      <w:pPr>
        <w:pStyle w:val="a3"/>
        <w:numPr>
          <w:ilvl w:val="0"/>
          <w:numId w:val="2"/>
        </w:numPr>
        <w:ind w:left="480" w:hangingChars="200" w:hanging="480"/>
      </w:pPr>
      <w:bookmarkStart w:id="43" w:name="_Ref206408581"/>
      <w:r>
        <w:t>LUCIBELLO P. On the role of high-gain feedback in P-type learning control of robot arms[J]. IEEE Transactions on Robotics and Automation, 1996, 12(4): 602-605.</w:t>
      </w:r>
      <w:bookmarkEnd w:id="43"/>
    </w:p>
    <w:p w14:paraId="551694DE" w14:textId="17163494" w:rsidR="00032534" w:rsidRDefault="00032534" w:rsidP="00EF1964">
      <w:pPr>
        <w:pStyle w:val="a3"/>
        <w:numPr>
          <w:ilvl w:val="0"/>
          <w:numId w:val="2"/>
        </w:numPr>
        <w:ind w:left="480" w:hangingChars="200" w:hanging="480"/>
      </w:pPr>
      <w:bookmarkStart w:id="44" w:name="_Ref205974941"/>
      <w:r w:rsidRPr="00032534">
        <w:t>PARK K H, BIEN Z. Intervalized iterative learning control for monotonic convergence in the sense of sup-norm[J]. International Journal of Control, 2005, 78(15): 1218</w:t>
      </w:r>
      <w:r>
        <w:t>-</w:t>
      </w:r>
      <w:r w:rsidRPr="00032534">
        <w:t>1227.</w:t>
      </w:r>
      <w:bookmarkEnd w:id="44"/>
    </w:p>
    <w:p w14:paraId="49EBCBD6" w14:textId="0C000BE2" w:rsidR="00032534" w:rsidRDefault="00032534" w:rsidP="00EF1964">
      <w:pPr>
        <w:pStyle w:val="a3"/>
        <w:numPr>
          <w:ilvl w:val="0"/>
          <w:numId w:val="2"/>
        </w:numPr>
        <w:ind w:left="480" w:hangingChars="200" w:hanging="480"/>
      </w:pPr>
      <w:bookmarkStart w:id="45" w:name="_Ref205975196"/>
      <w:r w:rsidRPr="00032534">
        <w:t>董辉</w:t>
      </w:r>
      <w:r w:rsidRPr="00032534">
        <w:t xml:space="preserve">, </w:t>
      </w:r>
      <w:r w:rsidRPr="00032534">
        <w:t>黄文嘉</w:t>
      </w:r>
      <w:r w:rsidRPr="00032534">
        <w:t xml:space="preserve">, </w:t>
      </w:r>
      <w:r w:rsidRPr="00032534">
        <w:t>李林鑫</w:t>
      </w:r>
      <w:r w:rsidRPr="00032534">
        <w:t xml:space="preserve">. </w:t>
      </w:r>
      <w:r w:rsidRPr="00032534">
        <w:t>变增益反馈</w:t>
      </w:r>
      <w:r w:rsidRPr="00032534">
        <w:t xml:space="preserve"> D </w:t>
      </w:r>
      <w:r w:rsidRPr="00032534">
        <w:t>型迭代学习控制系统分析与仿真</w:t>
      </w:r>
      <w:r w:rsidRPr="00032534">
        <w:t xml:space="preserve"> [J]. </w:t>
      </w:r>
      <w:r w:rsidRPr="00032534">
        <w:t>浙江工业大学学报</w:t>
      </w:r>
      <w:r w:rsidRPr="00032534">
        <w:t>, 2014, 42(2): 214</w:t>
      </w:r>
      <w:r>
        <w:t>-</w:t>
      </w:r>
      <w:r w:rsidRPr="00032534">
        <w:t>218.</w:t>
      </w:r>
      <w:bookmarkEnd w:id="45"/>
    </w:p>
    <w:p w14:paraId="78D48868" w14:textId="2E6B0713" w:rsidR="00032534" w:rsidRDefault="00032534" w:rsidP="00EF1964">
      <w:pPr>
        <w:pStyle w:val="a3"/>
        <w:numPr>
          <w:ilvl w:val="0"/>
          <w:numId w:val="2"/>
        </w:numPr>
        <w:ind w:left="480" w:hangingChars="200" w:hanging="480"/>
      </w:pPr>
      <w:bookmarkStart w:id="46" w:name="_Ref205975197"/>
      <w:r w:rsidRPr="00032534">
        <w:t>皮道映</w:t>
      </w:r>
      <w:r w:rsidRPr="00032534">
        <w:t xml:space="preserve">, </w:t>
      </w:r>
      <w:r w:rsidRPr="00032534">
        <w:t>孙优贤</w:t>
      </w:r>
      <w:r w:rsidRPr="00032534">
        <w:t xml:space="preserve">. </w:t>
      </w:r>
      <w:r w:rsidRPr="00032534">
        <w:t>离散非线性系统开闭环</w:t>
      </w:r>
      <w:r w:rsidRPr="00032534">
        <w:t xml:space="preserve"> P </w:t>
      </w:r>
      <w:r w:rsidRPr="00032534">
        <w:t>型迭代学习控制律及其收敛性</w:t>
      </w:r>
      <w:r w:rsidRPr="00032534">
        <w:t xml:space="preserve"> [J]. </w:t>
      </w:r>
      <w:r w:rsidRPr="00032534">
        <w:t>控制理论与应</w:t>
      </w:r>
      <w:r w:rsidRPr="00032534">
        <w:t xml:space="preserve"> </w:t>
      </w:r>
      <w:r w:rsidRPr="00032534">
        <w:t>用</w:t>
      </w:r>
      <w:r w:rsidRPr="00032534">
        <w:t>, 1997, 14(2): 57</w:t>
      </w:r>
      <w:r>
        <w:t>-</w:t>
      </w:r>
      <w:r w:rsidRPr="00032534">
        <w:t>161.</w:t>
      </w:r>
      <w:bookmarkEnd w:id="46"/>
    </w:p>
    <w:p w14:paraId="5AFB32E0" w14:textId="73895E17" w:rsidR="00032534" w:rsidRDefault="00032534" w:rsidP="00EF1964">
      <w:pPr>
        <w:pStyle w:val="a3"/>
        <w:numPr>
          <w:ilvl w:val="0"/>
          <w:numId w:val="2"/>
        </w:numPr>
        <w:ind w:left="480" w:hangingChars="200" w:hanging="480"/>
      </w:pPr>
      <w:bookmarkStart w:id="47" w:name="_Ref206408592"/>
      <w:r w:rsidRPr="00032534">
        <w:t>CHEN Y Q, MOORE K L. An optimal design of PD-type iterative learning control with monotonic convergence[C] // Proceedings of the IEEE International Symposium on Intelligent Control. 2002: 55</w:t>
      </w:r>
      <w:r>
        <w:rPr>
          <w:rFonts w:hint="eastAsia"/>
        </w:rPr>
        <w:t>-</w:t>
      </w:r>
      <w:r w:rsidRPr="00032534">
        <w:t>60.</w:t>
      </w:r>
      <w:bookmarkEnd w:id="47"/>
    </w:p>
    <w:p w14:paraId="471EC6C1" w14:textId="3BBA03BB" w:rsidR="00032534" w:rsidRDefault="00032534" w:rsidP="00EF1964">
      <w:pPr>
        <w:pStyle w:val="a3"/>
        <w:numPr>
          <w:ilvl w:val="0"/>
          <w:numId w:val="2"/>
        </w:numPr>
        <w:ind w:left="480" w:hangingChars="200" w:hanging="480"/>
      </w:pPr>
      <w:bookmarkStart w:id="48" w:name="_Ref206408593"/>
      <w:r>
        <w:lastRenderedPageBreak/>
        <w:t>REZA ALIKHANI H R, MADADY A. Monotonic convergence conditions in PD type iterative learning control[C] // 2011 19th Mediterranean Conference on Control and Automation (MED). 2011: 189</w:t>
      </w:r>
      <w:r>
        <w:rPr>
          <w:rFonts w:hint="eastAsia"/>
        </w:rPr>
        <w:t>-</w:t>
      </w:r>
      <w:r>
        <w:t>194.</w:t>
      </w:r>
      <w:bookmarkEnd w:id="48"/>
    </w:p>
    <w:p w14:paraId="6A2DFAAB" w14:textId="2412E6A2" w:rsidR="00032534" w:rsidRDefault="00032534" w:rsidP="00EF1964">
      <w:pPr>
        <w:pStyle w:val="a3"/>
        <w:numPr>
          <w:ilvl w:val="0"/>
          <w:numId w:val="2"/>
        </w:numPr>
        <w:ind w:left="480" w:hangingChars="200" w:hanging="480"/>
      </w:pPr>
      <w:r>
        <w:t>CHEN Y Q, MOORE K L. PI-type iterative learning control revisited[C] // Proceedings of the 2002 American Control Conference. 2002: 2138-2143.</w:t>
      </w:r>
    </w:p>
    <w:p w14:paraId="0426A03C" w14:textId="33202867" w:rsidR="00032534" w:rsidRDefault="00032534" w:rsidP="00EF1964">
      <w:pPr>
        <w:pStyle w:val="a3"/>
        <w:numPr>
          <w:ilvl w:val="0"/>
          <w:numId w:val="2"/>
        </w:numPr>
        <w:ind w:left="480" w:hangingChars="200" w:hanging="480"/>
      </w:pPr>
      <w:r w:rsidRPr="00032534">
        <w:t>CHEN Y Q, MOORE K L. On Dα-type iterative learning control[C] // Proceedings of the 40th IEEE Conference on Decision and Control. 2001: 4451</w:t>
      </w:r>
      <w:r>
        <w:t>-</w:t>
      </w:r>
      <w:r w:rsidRPr="00032534">
        <w:t>4456.</w:t>
      </w:r>
    </w:p>
    <w:p w14:paraId="73BAC903" w14:textId="5BFADAC5" w:rsidR="00032534" w:rsidRDefault="00032534" w:rsidP="00EF1964">
      <w:pPr>
        <w:pStyle w:val="a3"/>
        <w:numPr>
          <w:ilvl w:val="0"/>
          <w:numId w:val="2"/>
        </w:numPr>
        <w:ind w:left="480" w:hangingChars="200" w:hanging="480"/>
      </w:pPr>
      <w:bookmarkStart w:id="49" w:name="_Ref205975494"/>
      <w:r>
        <w:t>MADADY A, REZA A, HAMID R. A guaranteed monotonically convergent iterative learning control[J]. Asian Journal of Control, 2012, 14(5): 1299-1316.</w:t>
      </w:r>
      <w:bookmarkEnd w:id="49"/>
    </w:p>
    <w:p w14:paraId="41A7A5DC" w14:textId="28885FB8" w:rsidR="00032534" w:rsidRDefault="00032534" w:rsidP="00EF1964">
      <w:pPr>
        <w:pStyle w:val="a3"/>
        <w:numPr>
          <w:ilvl w:val="0"/>
          <w:numId w:val="2"/>
        </w:numPr>
        <w:ind w:left="480" w:hangingChars="200" w:hanging="480"/>
      </w:pPr>
      <w:bookmarkStart w:id="50" w:name="_Ref205975495"/>
      <w:r w:rsidRPr="00032534">
        <w:t>MOORE K L. Multi-loop control approach to designing iterative learning controllers[C] // Proceedings of the 37th IEEE Conference on Decision and Control. 1998: 666</w:t>
      </w:r>
      <w:r>
        <w:t>-</w:t>
      </w:r>
      <w:r w:rsidRPr="00032534">
        <w:t>671.</w:t>
      </w:r>
      <w:bookmarkEnd w:id="50"/>
    </w:p>
    <w:p w14:paraId="12CCE8CB" w14:textId="38C1BBB8" w:rsidR="00032534" w:rsidRDefault="00032534" w:rsidP="00EF1964">
      <w:pPr>
        <w:pStyle w:val="a3"/>
        <w:numPr>
          <w:ilvl w:val="0"/>
          <w:numId w:val="2"/>
        </w:numPr>
        <w:ind w:left="480" w:hangingChars="200" w:hanging="480"/>
      </w:pPr>
      <w:bookmarkStart w:id="51" w:name="_Ref205975496"/>
      <w:r w:rsidRPr="00032534">
        <w:t>JAYAWARDHANA R N, GHOSH B K. Observer based iterative learning controller design for MIMO systems in discrete time[C] // 2018 Annual American Control Conference (ACC). 2018: 6402</w:t>
      </w:r>
      <w:r>
        <w:t>-</w:t>
      </w:r>
      <w:r w:rsidRPr="00032534">
        <w:t>6408.</w:t>
      </w:r>
      <w:bookmarkEnd w:id="51"/>
    </w:p>
    <w:p w14:paraId="7B4B54B6" w14:textId="0EADAE97" w:rsidR="00032534" w:rsidRDefault="00032534" w:rsidP="00EF1964">
      <w:pPr>
        <w:pStyle w:val="a3"/>
        <w:numPr>
          <w:ilvl w:val="0"/>
          <w:numId w:val="2"/>
        </w:numPr>
        <w:ind w:left="480" w:hangingChars="200" w:hanging="480"/>
      </w:pPr>
      <w:bookmarkStart w:id="52" w:name="_Ref205975497"/>
      <w:r>
        <w:t>MOORE K L, CHEN Y Q, BAHL V. Feedback controller design to ensure monotonic convergence in discrete-time, P-type iterative learning control[C] // 2002 Asian Control Conference. 2002: 440-445.</w:t>
      </w:r>
      <w:bookmarkEnd w:id="52"/>
    </w:p>
    <w:p w14:paraId="380F9A84" w14:textId="51CD564B" w:rsidR="00032534" w:rsidRDefault="00032534" w:rsidP="00EF1964">
      <w:pPr>
        <w:pStyle w:val="a3"/>
        <w:numPr>
          <w:ilvl w:val="0"/>
          <w:numId w:val="2"/>
        </w:numPr>
        <w:ind w:left="480" w:hangingChars="200" w:hanging="480"/>
      </w:pPr>
      <w:bookmarkStart w:id="53" w:name="_Ref205975498"/>
      <w:r>
        <w:t>LIU J, ZHANG Y M, RUAN X E. Iterative learning control for a class of uncertain nonlinear systems with current state feedback[J]. International Journal of Systems Science, 2019, 50(10): 1889-1901.</w:t>
      </w:r>
      <w:bookmarkEnd w:id="53"/>
    </w:p>
    <w:p w14:paraId="63BDDA4C" w14:textId="39EA127E" w:rsidR="00032534" w:rsidRPr="00084ADC" w:rsidRDefault="00084ADC" w:rsidP="00DA6A8F">
      <w:pPr>
        <w:pStyle w:val="a3"/>
        <w:numPr>
          <w:ilvl w:val="0"/>
          <w:numId w:val="2"/>
        </w:numPr>
        <w:ind w:left="480" w:hangingChars="200" w:hanging="480"/>
        <w:rPr>
          <w:rStyle w:val="ad"/>
          <w:color w:val="ED7D31" w:themeColor="accent2"/>
        </w:rPr>
      </w:pPr>
      <w:bookmarkStart w:id="54" w:name="_Ref205975499"/>
      <w:commentRangeStart w:id="55"/>
      <w:r w:rsidRPr="00084ADC">
        <w:rPr>
          <w:color w:val="ED7D31" w:themeColor="accent2"/>
        </w:rPr>
        <w:t>C</w:t>
      </w:r>
      <w:commentRangeEnd w:id="55"/>
      <w:r w:rsidRPr="00084ADC">
        <w:rPr>
          <w:rStyle w:val="ab"/>
          <w:color w:val="ED7D31" w:themeColor="accent2"/>
        </w:rPr>
        <w:commentReference w:id="55"/>
      </w:r>
      <w:r w:rsidRPr="00084ADC">
        <w:rPr>
          <w:color w:val="ED7D31" w:themeColor="accent2"/>
        </w:rPr>
        <w:t>. Hu, S. Lin, Z. Wang and Y. Zhu, "Task Space Contouring Error Estimation and Precision Iterative Control of Robotic Manipulators," in </w:t>
      </w:r>
      <w:r w:rsidRPr="00084ADC">
        <w:rPr>
          <w:i/>
          <w:iCs/>
          <w:color w:val="ED7D31" w:themeColor="accent2"/>
        </w:rPr>
        <w:t>IEEE Robotics and Automation Letters</w:t>
      </w:r>
      <w:r w:rsidRPr="00084ADC">
        <w:rPr>
          <w:color w:val="ED7D31" w:themeColor="accent2"/>
        </w:rPr>
        <w:t>, vol. 7, no. 3, pp. 7826-7833, July 2022</w:t>
      </w:r>
      <w:r w:rsidR="00032534" w:rsidRPr="00084ADC">
        <w:rPr>
          <w:color w:val="ED7D31" w:themeColor="accent2"/>
        </w:rPr>
        <w:t>.</w:t>
      </w:r>
      <w:bookmarkEnd w:id="54"/>
    </w:p>
    <w:p w14:paraId="570239FA" w14:textId="1964B801" w:rsidR="009E37F9" w:rsidRPr="00084ADC" w:rsidRDefault="00A55174" w:rsidP="009E37F9">
      <w:pPr>
        <w:pStyle w:val="a3"/>
        <w:numPr>
          <w:ilvl w:val="0"/>
          <w:numId w:val="2"/>
        </w:numPr>
        <w:ind w:left="480" w:hangingChars="200" w:hanging="480"/>
        <w:rPr>
          <w:rStyle w:val="ad"/>
          <w:rFonts w:hint="eastAsia"/>
        </w:rPr>
      </w:pPr>
      <w:bookmarkStart w:id="56" w:name="_Ref205969251"/>
      <w:r w:rsidRPr="00084ADC">
        <w:rPr>
          <w:rStyle w:val="ad"/>
        </w:rPr>
        <w:t>Zhang X B, Wang B F, Gamage D, et al. Model predictive and iterative learning control based hybrid control method for hybrid energy storage system[J]. IEEE Transactions on Sustainable Energy, 2021, 12(4): 2146-2158.</w:t>
      </w:r>
      <w:bookmarkEnd w:id="56"/>
      <w:r w:rsidR="009E37F9" w:rsidRPr="00084ADC">
        <w:rPr>
          <w:rFonts w:ascii="Arial" w:hAnsi="Arial" w:cs="Arial"/>
          <w:sz w:val="20"/>
          <w:szCs w:val="20"/>
          <w:shd w:val="clear" w:color="auto" w:fill="FFFFFF"/>
        </w:rPr>
        <w:t xml:space="preserve"> </w:t>
      </w:r>
    </w:p>
    <w:p w14:paraId="251FCF22" w14:textId="47D891FA" w:rsidR="008826C8" w:rsidRPr="00EF1964" w:rsidRDefault="00A55174" w:rsidP="00EF1964">
      <w:pPr>
        <w:pStyle w:val="a3"/>
        <w:numPr>
          <w:ilvl w:val="0"/>
          <w:numId w:val="2"/>
        </w:numPr>
        <w:ind w:left="480" w:hangingChars="200" w:hanging="480"/>
        <w:rPr>
          <w:rStyle w:val="ad"/>
        </w:rPr>
      </w:pPr>
      <w:bookmarkStart w:id="57" w:name="_Ref205969259"/>
      <w:r w:rsidRPr="00EF1964">
        <w:rPr>
          <w:rStyle w:val="ad"/>
          <w:rFonts w:hint="eastAsia"/>
        </w:rPr>
        <w:t>施卉辉</w:t>
      </w:r>
      <w:r w:rsidRPr="00EF1964">
        <w:rPr>
          <w:rStyle w:val="ad"/>
        </w:rPr>
        <w:t xml:space="preserve">, </w:t>
      </w:r>
      <w:r w:rsidRPr="00EF1964">
        <w:rPr>
          <w:rStyle w:val="ad"/>
          <w:rFonts w:hint="eastAsia"/>
        </w:rPr>
        <w:t>陈强</w:t>
      </w:r>
      <w:r w:rsidRPr="00EF1964">
        <w:rPr>
          <w:rStyle w:val="ad"/>
        </w:rPr>
        <w:t xml:space="preserve">. </w:t>
      </w:r>
      <w:r w:rsidRPr="00EF1964">
        <w:rPr>
          <w:rStyle w:val="ad"/>
          <w:rFonts w:hint="eastAsia"/>
        </w:rPr>
        <w:t>一类不确定系统的自适应滑模迭代学习控制</w:t>
      </w:r>
      <w:r w:rsidRPr="00EF1964">
        <w:rPr>
          <w:rStyle w:val="ad"/>
        </w:rPr>
        <w:t xml:space="preserve">[J]. </w:t>
      </w:r>
      <w:r w:rsidRPr="00EF1964">
        <w:rPr>
          <w:rStyle w:val="ad"/>
          <w:rFonts w:hint="eastAsia"/>
        </w:rPr>
        <w:t>控制理论与</w:t>
      </w:r>
      <w:r w:rsidRPr="00EF1964">
        <w:rPr>
          <w:rStyle w:val="ad"/>
          <w:rFonts w:hint="eastAsia"/>
        </w:rPr>
        <w:lastRenderedPageBreak/>
        <w:t>应用</w:t>
      </w:r>
      <w:r w:rsidRPr="00EF1964">
        <w:rPr>
          <w:rStyle w:val="ad"/>
        </w:rPr>
        <w:t>, 2023, 40(07): 1162-1171.</w:t>
      </w:r>
      <w:bookmarkEnd w:id="57"/>
    </w:p>
    <w:p w14:paraId="505A0B31" w14:textId="30C13C37" w:rsidR="008826C8" w:rsidRPr="00EF1964" w:rsidRDefault="00A55174" w:rsidP="00EF1964">
      <w:pPr>
        <w:pStyle w:val="a3"/>
        <w:numPr>
          <w:ilvl w:val="0"/>
          <w:numId w:val="2"/>
        </w:numPr>
        <w:ind w:left="480" w:hangingChars="200" w:hanging="480"/>
        <w:rPr>
          <w:rStyle w:val="ad"/>
        </w:rPr>
      </w:pPr>
      <w:bookmarkStart w:id="58" w:name="_Ref205969267"/>
      <w:r w:rsidRPr="00EF1964">
        <w:rPr>
          <w:rStyle w:val="ad"/>
        </w:rPr>
        <w:t>Xu K C, Meng B, Wang Z. Generalized regression neural networks-based data-driven iterative learning control for nonlinear non-affine discrete-time systems[J]. Expert Systems with Applications, 2024, 248: 123339</w:t>
      </w:r>
      <w:bookmarkEnd w:id="58"/>
    </w:p>
    <w:p w14:paraId="296C275A" w14:textId="5F426B7C" w:rsidR="008826C8" w:rsidRPr="00EF1964" w:rsidRDefault="00A55174" w:rsidP="00EF1964">
      <w:pPr>
        <w:pStyle w:val="a3"/>
        <w:numPr>
          <w:ilvl w:val="0"/>
          <w:numId w:val="2"/>
        </w:numPr>
        <w:ind w:left="480" w:hangingChars="200" w:hanging="480"/>
        <w:rPr>
          <w:rStyle w:val="ad"/>
        </w:rPr>
      </w:pPr>
      <w:bookmarkStart w:id="59" w:name="_Ref205969274"/>
      <w:r w:rsidRPr="00EF1964">
        <w:rPr>
          <w:rStyle w:val="ad"/>
        </w:rPr>
        <w:t>Dai M K, Li H X, Wang S W. A reinforcement learning-enabled iterative learning control strategy of air-conditioning systems for building energy saving by shortening the morning start period[J]. Applied Energy, 2023, 334: 120650.</w:t>
      </w:r>
      <w:bookmarkEnd w:id="59"/>
    </w:p>
    <w:p w14:paraId="352E654A" w14:textId="12938142" w:rsidR="008826C8" w:rsidRPr="00EF1964" w:rsidRDefault="00A55174" w:rsidP="00EF1964">
      <w:pPr>
        <w:pStyle w:val="a3"/>
        <w:numPr>
          <w:ilvl w:val="0"/>
          <w:numId w:val="2"/>
        </w:numPr>
        <w:ind w:left="480" w:hangingChars="200" w:hanging="480"/>
        <w:rPr>
          <w:rStyle w:val="ad"/>
        </w:rPr>
      </w:pPr>
      <w:bookmarkStart w:id="60" w:name="_Ref205968722"/>
      <w:r w:rsidRPr="00EF1964">
        <w:rPr>
          <w:rStyle w:val="ad"/>
        </w:rPr>
        <w:t xml:space="preserve">Fröhlich L. Data-Efficient Controller Tuning and Reinforcement Learning[D]. </w:t>
      </w:r>
      <w:proofErr w:type="gramStart"/>
      <w:r w:rsidRPr="00EF1964">
        <w:rPr>
          <w:rStyle w:val="ad"/>
        </w:rPr>
        <w:t>Zurich:ETH</w:t>
      </w:r>
      <w:proofErr w:type="gramEnd"/>
      <w:r w:rsidRPr="00EF1964">
        <w:rPr>
          <w:rStyle w:val="ad"/>
        </w:rPr>
        <w:t xml:space="preserve"> Zurich, 2022.</w:t>
      </w:r>
      <w:bookmarkEnd w:id="60"/>
      <w:r w:rsidRPr="00EF1964">
        <w:rPr>
          <w:rStyle w:val="ad"/>
        </w:rPr>
        <w:t xml:space="preserve"> </w:t>
      </w:r>
    </w:p>
    <w:p w14:paraId="4FF08732" w14:textId="245795C8" w:rsidR="008826C8" w:rsidRPr="00EF1964" w:rsidRDefault="00A55174" w:rsidP="00EF1964">
      <w:pPr>
        <w:pStyle w:val="a3"/>
        <w:numPr>
          <w:ilvl w:val="0"/>
          <w:numId w:val="2"/>
        </w:numPr>
        <w:ind w:left="480" w:hangingChars="200" w:hanging="480"/>
        <w:rPr>
          <w:rStyle w:val="ad"/>
        </w:rPr>
      </w:pPr>
      <w:bookmarkStart w:id="61" w:name="_Ref205969284"/>
      <w:r w:rsidRPr="00EF1964">
        <w:rPr>
          <w:rStyle w:val="ad"/>
        </w:rPr>
        <w:t>Zhang Y, Chu B, Shu Z. A preliminary study on the relationship between iterative learning control and reinforcement learning[J]. IFAC-PapersOnLine, 2019, 52(29): 314-319.</w:t>
      </w:r>
      <w:bookmarkEnd w:id="61"/>
    </w:p>
    <w:p w14:paraId="597F75A9" w14:textId="08AA8DBB" w:rsidR="008826C8" w:rsidRPr="00EF1964" w:rsidRDefault="00A55174" w:rsidP="00EF1964">
      <w:pPr>
        <w:pStyle w:val="a3"/>
        <w:numPr>
          <w:ilvl w:val="0"/>
          <w:numId w:val="2"/>
        </w:numPr>
        <w:ind w:left="480" w:hangingChars="200" w:hanging="480"/>
        <w:rPr>
          <w:rStyle w:val="ad"/>
        </w:rPr>
      </w:pPr>
      <w:bookmarkStart w:id="62" w:name="_Ref205969293"/>
      <w:r w:rsidRPr="00EF1964">
        <w:rPr>
          <w:rStyle w:val="ad"/>
        </w:rPr>
        <w:t>Poot M, Portegies J, Oomen T. On the role of models in learning control: Actor-critic iterative learning control[J]. IFAC-PapersOnLine, 2020, 53(2): 1450-1455.</w:t>
      </w:r>
      <w:bookmarkEnd w:id="62"/>
      <w:r w:rsidRPr="00EF1964">
        <w:rPr>
          <w:rStyle w:val="ad"/>
        </w:rPr>
        <w:t xml:space="preserve"> </w:t>
      </w:r>
    </w:p>
    <w:p w14:paraId="09D1AED6" w14:textId="120BE36D" w:rsidR="008826C8" w:rsidRPr="00084ADC" w:rsidRDefault="00A55174" w:rsidP="00EF1964">
      <w:pPr>
        <w:pStyle w:val="a3"/>
        <w:numPr>
          <w:ilvl w:val="0"/>
          <w:numId w:val="2"/>
        </w:numPr>
        <w:ind w:left="480" w:hangingChars="200" w:hanging="480"/>
        <w:rPr>
          <w:rStyle w:val="ad"/>
          <w:color w:val="ED7D31" w:themeColor="accent2"/>
        </w:rPr>
      </w:pPr>
      <w:bookmarkStart w:id="63" w:name="_Ref205969333"/>
      <w:commentRangeStart w:id="64"/>
      <w:r w:rsidRPr="00084ADC">
        <w:rPr>
          <w:rStyle w:val="ad"/>
          <w:color w:val="ED7D31" w:themeColor="accent2"/>
        </w:rPr>
        <w:t>Shi</w:t>
      </w:r>
      <w:commentRangeEnd w:id="64"/>
      <w:r w:rsidR="00084ADC">
        <w:rPr>
          <w:rStyle w:val="ab"/>
        </w:rPr>
        <w:commentReference w:id="64"/>
      </w:r>
      <w:r w:rsidRPr="00084ADC">
        <w:rPr>
          <w:rStyle w:val="ad"/>
          <w:color w:val="ED7D31" w:themeColor="accent2"/>
        </w:rPr>
        <w:t xml:space="preserve"> J, Wen K, Xu X, et al. Design of Nonlinear Iterative Learning Control Based on Deep Reinforcement Learning Algorithm[A]. Proceedings of the 10th Data Driven Control and Learning Systems Conference[C]. Suzhou, China: IEEE, 2021: 722-727.</w:t>
      </w:r>
      <w:bookmarkEnd w:id="63"/>
    </w:p>
    <w:sectPr w:rsidR="008826C8" w:rsidRPr="00084ADC">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5" w:author="MIDEA" w:date="2025-08-18T17:11:00Z" w:initials="MIDEA">
    <w:p w14:paraId="7D0BF83B" w14:textId="3493CF87" w:rsidR="00084ADC" w:rsidRDefault="00084ADC" w:rsidP="00084ADC">
      <w:pPr>
        <w:pStyle w:val="a3"/>
        <w:ind w:left="439" w:hangingChars="209" w:hanging="439"/>
        <w:rPr>
          <w:rFonts w:hint="eastAsia"/>
        </w:rPr>
      </w:pPr>
      <w:r>
        <w:rPr>
          <w:rStyle w:val="ab"/>
        </w:rPr>
        <w:annotationRef/>
      </w:r>
      <w:r>
        <w:rPr>
          <w:rFonts w:hint="eastAsia"/>
        </w:rPr>
        <w:t>任务空间中定义轮廓误差的</w:t>
      </w:r>
      <w:r>
        <w:rPr>
          <w:rFonts w:hint="eastAsia"/>
        </w:rPr>
        <w:t>ILC</w:t>
      </w:r>
    </w:p>
  </w:comment>
  <w:comment w:id="64" w:author="MIDEA" w:date="2025-08-18T17:12:00Z" w:initials="MIDEA">
    <w:p w14:paraId="002373BA" w14:textId="6ADD71E7" w:rsidR="00084ADC" w:rsidRDefault="00084ADC" w:rsidP="00084ADC">
      <w:pPr>
        <w:pStyle w:val="a3"/>
        <w:ind w:left="439" w:hangingChars="209" w:hanging="439"/>
        <w:rPr>
          <w:rFonts w:hint="eastAsia"/>
        </w:rPr>
      </w:pPr>
      <w:r>
        <w:rPr>
          <w:rStyle w:val="ab"/>
        </w:rPr>
        <w:annotationRef/>
      </w:r>
      <w:r>
        <w:rPr>
          <w:rFonts w:hint="eastAsia"/>
        </w:rPr>
        <w:t>与深度强化学习结合的</w:t>
      </w:r>
      <w:r>
        <w:rPr>
          <w:rFonts w:hint="eastAsia"/>
        </w:rPr>
        <w:t>ILC</w:t>
      </w:r>
      <w:r>
        <w:rPr>
          <w:rFonts w:hint="eastAsia"/>
        </w:rPr>
        <w:t>方法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0BF83B" w15:done="0"/>
  <w15:commentEx w15:paraId="002373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4DDD2C" w16cex:dateUtc="2025-08-18T09:11:00Z"/>
  <w16cex:commentExtensible w16cex:durableId="2C4DDD6A" w16cex:dateUtc="2025-08-18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0BF83B" w16cid:durableId="2C4DDD2C"/>
  <w16cid:commentId w16cid:paraId="002373BA" w16cid:durableId="2C4DDD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FA4DE" w14:textId="77777777" w:rsidR="008526AC" w:rsidRDefault="008526AC">
      <w:pPr>
        <w:spacing w:line="240" w:lineRule="auto"/>
        <w:ind w:firstLine="480"/>
      </w:pPr>
      <w:r>
        <w:separator/>
      </w:r>
    </w:p>
  </w:endnote>
  <w:endnote w:type="continuationSeparator" w:id="0">
    <w:p w14:paraId="547A15EB" w14:textId="77777777" w:rsidR="008526AC" w:rsidRDefault="008526A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390B" w14:textId="77777777" w:rsidR="00635919" w:rsidRDefault="0063591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C558" w14:textId="77777777" w:rsidR="00635919" w:rsidRDefault="0063591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F35A0" w14:textId="77777777" w:rsidR="00635919" w:rsidRDefault="0063591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43A1C" w14:textId="77777777" w:rsidR="008526AC" w:rsidRDefault="008526AC">
      <w:pPr>
        <w:spacing w:line="240" w:lineRule="auto"/>
        <w:ind w:firstLine="480"/>
      </w:pPr>
      <w:r>
        <w:separator/>
      </w:r>
    </w:p>
  </w:footnote>
  <w:footnote w:type="continuationSeparator" w:id="0">
    <w:p w14:paraId="6C252DDD" w14:textId="77777777" w:rsidR="008526AC" w:rsidRDefault="008526A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8037" w14:textId="77777777" w:rsidR="00635919" w:rsidRDefault="00635919">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1824D" w14:textId="77777777" w:rsidR="00635919" w:rsidRDefault="00635919">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17706" w14:textId="77777777" w:rsidR="00635919" w:rsidRDefault="00635919">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5E96"/>
    <w:multiLevelType w:val="multilevel"/>
    <w:tmpl w:val="1D305E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C9A196A"/>
    <w:multiLevelType w:val="hybridMultilevel"/>
    <w:tmpl w:val="26DC4444"/>
    <w:lvl w:ilvl="0" w:tplc="DA8E030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DEA">
    <w15:presenceInfo w15:providerId="None" w15:userId="MID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zh-CN" w:vendorID="64" w:dllVersion="0"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DU3NmI0ZjA4NGU5M2YzOGNmNGNjYjhmOTU0OTJjMjEifQ=="/>
  </w:docVars>
  <w:rsids>
    <w:rsidRoot w:val="007E7544"/>
    <w:rsid w:val="00002C7D"/>
    <w:rsid w:val="00032534"/>
    <w:rsid w:val="000331DA"/>
    <w:rsid w:val="00067FFA"/>
    <w:rsid w:val="00084ADC"/>
    <w:rsid w:val="00096E7C"/>
    <w:rsid w:val="000A15BE"/>
    <w:rsid w:val="000C6C66"/>
    <w:rsid w:val="00165B7A"/>
    <w:rsid w:val="001A269A"/>
    <w:rsid w:val="001F2966"/>
    <w:rsid w:val="0035230B"/>
    <w:rsid w:val="00356732"/>
    <w:rsid w:val="003A361E"/>
    <w:rsid w:val="00451670"/>
    <w:rsid w:val="00466744"/>
    <w:rsid w:val="004F2812"/>
    <w:rsid w:val="00505131"/>
    <w:rsid w:val="0061787D"/>
    <w:rsid w:val="00635919"/>
    <w:rsid w:val="00710D0A"/>
    <w:rsid w:val="0078063D"/>
    <w:rsid w:val="007E7544"/>
    <w:rsid w:val="007F401D"/>
    <w:rsid w:val="00833B8F"/>
    <w:rsid w:val="008526AC"/>
    <w:rsid w:val="00860EA5"/>
    <w:rsid w:val="00867952"/>
    <w:rsid w:val="00877950"/>
    <w:rsid w:val="008826C8"/>
    <w:rsid w:val="00895ED1"/>
    <w:rsid w:val="00937EF0"/>
    <w:rsid w:val="009C4E9A"/>
    <w:rsid w:val="009D5DA9"/>
    <w:rsid w:val="009E37F9"/>
    <w:rsid w:val="009F6EE2"/>
    <w:rsid w:val="009F7E24"/>
    <w:rsid w:val="00A17C19"/>
    <w:rsid w:val="00A55174"/>
    <w:rsid w:val="00B623F8"/>
    <w:rsid w:val="00B70CB5"/>
    <w:rsid w:val="00C00AB9"/>
    <w:rsid w:val="00C45C75"/>
    <w:rsid w:val="00C60C7F"/>
    <w:rsid w:val="00C66C8F"/>
    <w:rsid w:val="00CC2AAF"/>
    <w:rsid w:val="00CC6AE7"/>
    <w:rsid w:val="00D070CD"/>
    <w:rsid w:val="00D11B02"/>
    <w:rsid w:val="00D457E9"/>
    <w:rsid w:val="00DA6A8F"/>
    <w:rsid w:val="00DE121E"/>
    <w:rsid w:val="00E50A89"/>
    <w:rsid w:val="00E53D7A"/>
    <w:rsid w:val="00EF1964"/>
    <w:rsid w:val="00F04C52"/>
    <w:rsid w:val="00F12558"/>
    <w:rsid w:val="00F2153B"/>
    <w:rsid w:val="00F55569"/>
    <w:rsid w:val="00F75ECA"/>
    <w:rsid w:val="00F96037"/>
    <w:rsid w:val="00FB55FE"/>
    <w:rsid w:val="00FD3D24"/>
    <w:rsid w:val="00FD7EC1"/>
    <w:rsid w:val="7B6E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EAA74"/>
  <w15:docId w15:val="{5A89882C-BBFF-49DE-98B3-B87FD342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60" w:lineRule="exact"/>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spacing w:before="640" w:after="640" w:line="640" w:lineRule="atLeast"/>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pPr>
      <w:keepNext/>
      <w:keepLines/>
      <w:spacing w:beforeLines="50" w:before="50" w:afterLines="50" w:after="50" w:line="476" w:lineRule="atLeast"/>
      <w:ind w:firstLineChars="0" w:firstLine="0"/>
      <w:outlineLvl w:val="1"/>
    </w:pPr>
    <w:rPr>
      <w:rFonts w:eastAsia="黑体" w:cstheme="majorBidi"/>
      <w:bCs/>
      <w:sz w:val="28"/>
      <w:szCs w:val="32"/>
    </w:rPr>
  </w:style>
  <w:style w:type="paragraph" w:styleId="3">
    <w:name w:val="heading 3"/>
    <w:basedOn w:val="a"/>
    <w:next w:val="a"/>
    <w:link w:val="30"/>
    <w:uiPriority w:val="9"/>
    <w:unhideWhenUsed/>
    <w:qFormat/>
    <w:pPr>
      <w:keepNext/>
      <w:keepLines/>
      <w:spacing w:before="260" w:after="260" w:line="240" w:lineRule="atLeast"/>
      <w:ind w:firstLineChars="0" w:firstLine="0"/>
      <w:outlineLvl w:val="2"/>
    </w:pPr>
    <w:rPr>
      <w:rFonts w:eastAsia="黑体"/>
      <w:bCs/>
      <w:szCs w:val="32"/>
    </w:rPr>
  </w:style>
  <w:style w:type="paragraph" w:styleId="4">
    <w:name w:val="heading 4"/>
    <w:basedOn w:val="a"/>
    <w:next w:val="a"/>
    <w:link w:val="40"/>
    <w:uiPriority w:val="9"/>
    <w:semiHidden/>
    <w:unhideWhenUsed/>
    <w:qFormat/>
    <w:rsid w:val="00833B8F"/>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wordWrap w:val="0"/>
      <w:ind w:left="440" w:hangingChars="100" w:hanging="44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annotation reference"/>
    <w:basedOn w:val="a0"/>
    <w:uiPriority w:val="99"/>
    <w:semiHidden/>
    <w:unhideWhenUsed/>
    <w:rPr>
      <w:sz w:val="21"/>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20">
    <w:name w:val="标题 2 字符"/>
    <w:basedOn w:val="a0"/>
    <w:link w:val="2"/>
    <w:uiPriority w:val="9"/>
    <w:rPr>
      <w:rFonts w:ascii="Times New Roman" w:eastAsia="黑体" w:hAnsi="Times New Roman" w:cstheme="majorBidi"/>
      <w:bCs/>
      <w:sz w:val="28"/>
      <w:szCs w:val="32"/>
    </w:rPr>
  </w:style>
  <w:style w:type="character" w:customStyle="1" w:styleId="30">
    <w:name w:val="标题 3 字符"/>
    <w:basedOn w:val="a0"/>
    <w:link w:val="3"/>
    <w:uiPriority w:val="9"/>
    <w:qFormat/>
    <w:rPr>
      <w:rFonts w:ascii="Times New Roman" w:eastAsia="黑体" w:hAnsi="Times New Roman"/>
      <w:bCs/>
      <w:sz w:val="24"/>
      <w:szCs w:val="32"/>
    </w:rPr>
  </w:style>
  <w:style w:type="paragraph" w:styleId="ac">
    <w:name w:val="List Paragraph"/>
    <w:basedOn w:val="a"/>
    <w:uiPriority w:val="34"/>
    <w:qFormat/>
    <w:pPr>
      <w:ind w:firstLine="420"/>
    </w:pPr>
  </w:style>
  <w:style w:type="character" w:customStyle="1" w:styleId="10">
    <w:name w:val="标题 1 字符"/>
    <w:basedOn w:val="a0"/>
    <w:link w:val="1"/>
    <w:uiPriority w:val="9"/>
    <w:rPr>
      <w:rFonts w:ascii="Times New Roman" w:eastAsia="黑体" w:hAnsi="Times New Roman"/>
      <w:bCs/>
      <w:kern w:val="44"/>
      <w:sz w:val="44"/>
      <w:szCs w:val="44"/>
    </w:rPr>
  </w:style>
  <w:style w:type="character" w:customStyle="1" w:styleId="a4">
    <w:name w:val="批注文字 字符"/>
    <w:link w:val="a3"/>
    <w:uiPriority w:val="99"/>
    <w:semiHidden/>
    <w:rPr>
      <w:rFonts w:ascii="Times New Roman" w:eastAsia="宋体" w:hAnsi="Times New Roman" w:cstheme="minorBidi"/>
      <w:kern w:val="2"/>
      <w:sz w:val="24"/>
      <w:szCs w:val="22"/>
      <w:lang w:val="en-US" w:eastAsia="zh-CN" w:bidi="ar-SA"/>
    </w:rPr>
  </w:style>
  <w:style w:type="character" w:customStyle="1" w:styleId="aa">
    <w:name w:val="批注主题 字符"/>
    <w:basedOn w:val="a4"/>
    <w:link w:val="a9"/>
    <w:uiPriority w:val="99"/>
    <w:semiHidden/>
    <w:rPr>
      <w:rFonts w:ascii="Times New Roman" w:eastAsia="宋体" w:hAnsi="Times New Roman" w:cstheme="minorBidi"/>
      <w:b/>
      <w:bCs/>
      <w:kern w:val="2"/>
      <w:sz w:val="24"/>
      <w:szCs w:val="22"/>
      <w:lang w:val="en-US" w:eastAsia="zh-CN" w:bidi="ar-SA"/>
    </w:rPr>
  </w:style>
  <w:style w:type="character" w:styleId="ad">
    <w:name w:val="Emphasis"/>
    <w:uiPriority w:val="20"/>
    <w:qFormat/>
    <w:rsid w:val="00EF1964"/>
    <w:rPr>
      <w:rFonts w:ascii="Times New Roman" w:eastAsia="宋体" w:hAnsi="Times New Roman"/>
      <w:sz w:val="24"/>
    </w:rPr>
  </w:style>
  <w:style w:type="table" w:styleId="ae">
    <w:name w:val="Table Grid"/>
    <w:basedOn w:val="a1"/>
    <w:uiPriority w:val="39"/>
    <w:rsid w:val="00710D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710D0A"/>
    <w:rPr>
      <w:color w:val="808080"/>
    </w:rPr>
  </w:style>
  <w:style w:type="character" w:customStyle="1" w:styleId="40">
    <w:name w:val="标题 4 字符"/>
    <w:basedOn w:val="a0"/>
    <w:link w:val="4"/>
    <w:uiPriority w:val="9"/>
    <w:semiHidden/>
    <w:rsid w:val="00833B8F"/>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36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44492-AB64-445C-82D7-A0D154FF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1</Pages>
  <Words>2756</Words>
  <Characters>15713</Characters>
  <Application>Microsoft Office Word</Application>
  <DocSecurity>0</DocSecurity>
  <Lines>130</Lines>
  <Paragraphs>36</Paragraphs>
  <ScaleCrop>false</ScaleCrop>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MIDEA</dc:creator>
  <cp:keywords/>
  <dc:description/>
  <cp:lastModifiedBy>MIDEA</cp:lastModifiedBy>
  <cp:revision>9</cp:revision>
  <dcterms:created xsi:type="dcterms:W3CDTF">2025-07-31T02:33:00Z</dcterms:created>
  <dcterms:modified xsi:type="dcterms:W3CDTF">2025-08-18T09:22:00Z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1353675FB53C486B9B99E08F1E9D8930_12</vt:lpwstr>
  </property>
</Properties>
</file>