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10.png" ContentType="image/jpeg"/>
  <Override PartName="/word/media/image11.png" ContentType="image/jpeg"/>
  <Override PartName="/word/media/image12.png" ContentType="image/jpeg"/>
  <Override PartName="/word/media/image13.png" ContentType="image/jpeg"/>
  <Override PartName="/word/media/image14.png" ContentType="image/jpeg"/>
  <Override PartName="/word/media/image15.png" ContentType="image/jpeg"/>
  <Override PartName="/word/media/image16.png" ContentType="image/jpeg"/>
  <Override PartName="/word/media/image17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80"/>
      </w:pPr>
      <w:r>
        <w:rPr>
          <w:rFonts w:ascii="Calibri" w:hAnsi="Calibri" w:eastAsia="Microsoft YaHei"/>
          <w:b/>
          <w:color w:val="1F5E8C"/>
          <w:sz w:val="30"/>
        </w:rPr>
        <w:t>IGW</w:t>
      </w:r>
    </w:p>
    <w:p>
      <w:pPr>
        <w:spacing w:before="1320" w:after="200"/>
        <w:jc w:val="left"/>
      </w:pPr>
      <w:r>
        <w:rPr>
          <w:rFonts w:ascii="Calibri" w:hAnsi="Calibri" w:eastAsia="Microsoft YaHei"/>
          <w:b/>
          <w:color w:val="183B56"/>
          <w:sz w:val="60"/>
        </w:rPr>
        <w:t>IGW 用户操作手册</w:t>
      </w:r>
    </w:p>
    <w:p>
      <w:pPr>
        <w:spacing w:after="320"/>
      </w:pPr>
      <w:r>
        <w:rPr>
          <w:rFonts w:ascii="Calibri" w:hAnsi="Calibri" w:eastAsia="Microsoft YaHei"/>
          <w:color w:val="1F5E8C"/>
          <w:sz w:val="30"/>
        </w:rPr>
        <w:t>从工程建模、PLC 调试到 MES 上报与回写</w:t>
      </w:r>
    </w:p>
    <w:p>
      <w:pPr>
        <w:spacing w:after="600"/>
      </w:pPr>
      <w:r>
        <w:rPr>
          <w:rFonts w:ascii="Calibri" w:hAnsi="Calibri" w:eastAsia="Microsoft YaHei"/>
          <w:color w:val="D97824"/>
          <w:sz w:val="18"/>
        </w:rPr>
        <w:t>━━━━━━━━━━━━━━━━━━━━━━━━━━━━━━━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  <w:cantSplit/>
          <w:tblHeader w:val="true"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1F8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83B56"/>
              </w:rPr>
              <w:t>适用版本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1.5.94（当前 master）</w:t>
            </w:r>
          </w:p>
        </w:tc>
      </w:tr>
      <w:tr>
        <w:trPr>
          <w:cantSplit/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1F8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83B56"/>
              </w:rPr>
              <w:t>适用对象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现场调试、PLC、MES/IT 对接和设备维护人员</w:t>
            </w:r>
          </w:p>
        </w:tc>
      </w:tr>
      <w:tr>
        <w:trPr>
          <w:cantSplit/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1F8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83B56"/>
              </w:rPr>
              <w:t>文档日期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2026-08-25</w:t>
            </w:r>
          </w:p>
        </w:tc>
      </w:tr>
      <w:tr>
        <w:trPr>
          <w:cantSplit/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1F8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83B56"/>
              </w:rPr>
              <w:t>管理入口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http://localhost:48020/</w:t>
            </w:r>
          </w:p>
        </w:tc>
      </w:tr>
    </w:tbl>
    <w:p>
      <w:pPr>
        <w:spacing w:before="2400"/>
        <w:jc w:val="left"/>
      </w:pPr>
      <w:r>
        <w:rPr>
          <w:rFonts w:ascii="Calibri" w:hAnsi="Calibri" w:eastAsia="Microsoft YaHei"/>
          <w:color w:val="5B6573"/>
          <w:sz w:val="20"/>
        </w:rPr>
        <w:t>工业数据接入 · 运行监控 · MES 闭环</w:t>
      </w:r>
    </w:p>
    <w:p>
      <w:r>
        <w:br w:type="page"/>
      </w:r>
    </w:p>
    <w:p>
      <w:pPr>
        <w:pStyle w:val="Heading1"/>
        <w:spacing w:before="0"/>
      </w:pPr>
      <w:r>
        <w:t>文档说明</w:t>
      </w:r>
    </w:p>
    <w:p>
      <w:r>
        <w:rPr>
          <w:rFonts w:ascii="Calibri" w:hAnsi="Calibri" w:eastAsia="Microsoft YaHei"/>
        </w:rPr>
        <w:t>本手册以当前 Web 管理端和版本 1.5.94 的实现为准，覆盖安装、工程配置、协议接入、数据结构、QC、MES 流程、监控、API、备份和排障。截图来自真实运行界面；其中设备名、内网地址和业务字段仅作为示例。</w:t>
      </w:r>
    </w:p>
    <w:p>
      <w:r>
        <w:rPr>
          <w:rFonts w:ascii="Calibri" w:hAnsi="Calibri" w:eastAsia="Microsoft YaHei"/>
        </w:rPr>
        <w:t>阅读建议：首次使用按第 2—8 章顺序操作；现场故障优先查第 9 章和第 13 章；第三方系统对接直接查第 11 章。</w:t>
      </w:r>
    </w:p>
    <w:p>
      <w:pPr>
        <w:pStyle w:val="Heading1"/>
      </w:pPr>
      <w:r>
        <w:t>目录</w:t>
      </w:r>
    </w:p>
    <w:p>
      <w:r>
        <w:rPr>
          <w:rFonts w:ascii="Calibri" w:hAnsi="Calibri" w:eastAsia="Microsoft YaHei"/>
        </w:rPr>
        <w:t>本文档已使用 Word 标题样式，可在导航窗格中直接跳转。章节目录如下：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  <w:tblHeader w:val="true"/>
          <w:cantSplit/>
          <w:tblHeader w:val="true"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1F8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83B56"/>
                <w:sz w:val="17"/>
              </w:rPr>
              <w:t>章节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1F8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83B56"/>
                <w:sz w:val="17"/>
              </w:rPr>
              <w:t>内容</w:t>
            </w:r>
          </w:p>
        </w:tc>
      </w:tr>
      <w:tr>
        <w:trPr>
          <w:cantSplit/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1—3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产品导航；安装、启动与授权；Web 管理端通用操作</w:t>
            </w:r>
          </w:p>
        </w:tc>
      </w:tr>
      <w:tr>
        <w:trPr>
          <w:cantSplit/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D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4—6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D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工程结构；通道与设备；导入、导出与数据结构</w:t>
            </w:r>
          </w:p>
        </w:tc>
      </w:tr>
      <w:tr>
        <w:trPr>
          <w:cantSplit/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7—9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QC 点位监控；MES 采集流程；监控中心与故障定位</w:t>
            </w:r>
          </w:p>
        </w:tc>
      </w:tr>
      <w:tr>
        <w:trPr>
          <w:cantSplit/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D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10—13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D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IGW 设置；REST API；备份迁移；常见问题</w:t>
            </w:r>
          </w:p>
        </w:tc>
      </w:tr>
      <w:tr>
        <w:trPr>
          <w:cantSplit/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附录 A—B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上线验收清单；技术支持信息清单</w:t>
            </w:r>
          </w:p>
        </w:tc>
      </w:tr>
    </w:tbl>
    <w:p>
      <w:pPr>
        <w:spacing w:after="0"/>
      </w:pPr>
    </w:p>
    <w:p>
      <w:r>
        <w:br w:type="page"/>
      </w:r>
    </w:p>
    <w:p>
      <w:r>
        <w:rPr>
          <w:rFonts w:ascii="Calibri" w:hAnsi="Calibri" w:eastAsia="Microsoft YaHei"/>
          <w:b/>
        </w:rPr>
        <w:t>适用版本：1.5.94（当前 master）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  <w:b/>
        </w:rPr>
        <w:t>适用对象：现场调试工程师、PLC 工程师、MES/IT 对接人员、设备维护人员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  <w:b/>
        </w:rPr>
        <w:t>文档日期：2026-08-25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shd w:fill="F5F9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5E8C"/>
              </w:rPr>
              <w:t xml:space="preserve">提示　</w:t>
            </w:r>
            <w:r>
              <w:rPr>
                <w:rFonts w:ascii="Calibri" w:hAnsi="Calibri" w:eastAsia="Microsoft YaHei"/>
              </w:rPr>
              <w:t xml:space="preserve">本手册以当前 Web 管理端为准。默认访问地址为 </w:t>
            </w:r>
            <w:r>
              <w:rPr>
                <w:rFonts w:ascii="Consolas" w:hAnsi="Consolas" w:eastAsia="Microsoft YaHei"/>
                <w:color w:val="183B56"/>
                <w:sz w:val="19"/>
              </w:rPr>
              <w:t>http://localhost:48020/</w:t>
            </w:r>
            <w:r>
              <w:rPr>
                <w:rFonts w:ascii="Calibri" w:hAnsi="Calibri" w:eastAsia="Microsoft YaHei"/>
              </w:rPr>
              <w:t>。示例中的设备名、IP、端口和业务字段仅用于说明；正式上线前请按现场网络、PLC 程序和 MES 接口文档核对。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Microsoft YaHei"/>
        </w:rPr>
        <w:t>1. 产品定位与快速导航</w:t>
      </w:r>
    </w:p>
    <w:p>
      <w:r>
        <w:rPr>
          <w:rFonts w:ascii="Calibri" w:hAnsi="Calibri" w:eastAsia="Microsoft YaHei"/>
        </w:rPr>
        <w:t>IGW 是面向工业现场的 PLC 数据采集与 MES 对接网关。它把不同协议的通道、设备、DB/数据组和点位统一放进一棵工程树中，通过运行时采集、QC 调试、MES 流程画布、监控中心和 REST 接口完成“读 PLC—组装业务数据—调用接口—回写 PLC”的闭环。</w:t>
      </w:r>
    </w:p>
    <w:p>
      <w:pPr>
        <w:pStyle w:val="Heading2"/>
      </w:pPr>
      <w:r>
        <w:rPr>
          <w:rFonts w:ascii="Calibri" w:hAnsi="Calibri" w:eastAsia="Microsoft YaHei"/>
        </w:rPr>
        <w:t>1.1 核心功能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  <w:tblHeader w:val="true"/>
          <w:cantSplit/>
          <w:tblHeader w:val="true"/>
        </w:trP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1F8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83B56"/>
                <w:sz w:val="17"/>
              </w:rPr>
              <w:t>功能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1F8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83B56"/>
                <w:sz w:val="17"/>
              </w:rPr>
              <w:t>用途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1F8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83B56"/>
                <w:sz w:val="17"/>
              </w:rPr>
              <w:t>主要入口</w:t>
            </w:r>
          </w:p>
        </w:tc>
      </w:tr>
      <w:tr>
        <w:trPr>
          <w:cantSplit/>
          <w:cantSplit/>
        </w:trP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工程配置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创建通道、设备、DB/组、标记；导入/导出配置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顶部“工程配置”</w:t>
            </w:r>
          </w:p>
        </w:tc>
      </w:tr>
      <w:tr>
        <w:trPr>
          <w:cantSplit/>
          <w:cantSplit/>
        </w:trP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D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QC 点位监控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D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在线查看质量、值、时间戳；人工写值调试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D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工程树右键“在此处打开点位监控（Quick Client）”</w:t>
            </w:r>
          </w:p>
        </w:tc>
      </w:tr>
      <w:tr>
        <w:trPr>
          <w:cantSplit/>
          <w:cantSplit/>
        </w:trP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MES 采集流程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配置采集周期、条件、上报、判定和回写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真实 DB/数据组右键“MES 采集流程”</w:t>
            </w:r>
          </w:p>
        </w:tc>
      </w:tr>
      <w:tr>
        <w:trPr>
          <w:cantSplit/>
          <w:cantSplit/>
        </w:trP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D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监控中心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D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查看设备离线、节点失败、卡住和慢于基线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D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顶部“监控中心”</w:t>
            </w:r>
          </w:p>
        </w:tc>
      </w:tr>
      <w:tr>
        <w:trPr>
          <w:cantSplit/>
          <w:cantSplit/>
        </w:trP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IGW 设置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运行参数、网卡、授权与语言设置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顶部“IGW 设置”</w:t>
            </w:r>
          </w:p>
        </w:tc>
      </w:tr>
      <w:tr>
        <w:trPr>
          <w:cantSplit/>
          <w:cantSplit/>
        </w:trP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D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PLC 操作 API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D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供第三方按 Tag 读取、写入和注册点位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D"/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/>
                <w:color w:val="183B56"/>
                <w:sz w:val="17"/>
              </w:rPr>
              <w:t>/swagger/index.html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Microsoft YaHei"/>
        </w:rPr>
        <w:t>1.2 首次使用最短路径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安装 IGW 并打开 </w:t>
      </w:r>
      <w:r>
        <w:rPr>
          <w:rFonts w:ascii="Consolas" w:hAnsi="Consolas" w:eastAsia="Microsoft YaHei"/>
          <w:color w:val="183B56"/>
          <w:sz w:val="19"/>
        </w:rPr>
        <w:t>http://localhost:48020/</w:t>
      </w:r>
      <w:r>
        <w:rPr>
          <w:rFonts w:ascii="Calibri" w:hAnsi="Calibri" w:eastAsia="Microsoft YaHei"/>
        </w:rPr>
        <w:t>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</w:rPr>
        <w:t>在“工程配置”中新建通道，选择协议和本机网卡。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</w:rPr>
        <w:t>在通道下新建设备，填写 PLC 地址与协议参数。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</w:rPr>
        <w:t>导入 DB、CSV、JSON 配置，或手工创建数据组和标记。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</w:rPr>
        <w:t>点击“保存并应用”，等待设备显示在线。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</w:rPr>
        <w:t>通过 QC 验证读取和写入。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</w:rPr>
        <w:t>在具体 DB/数据组上创建 MES 采集流程。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</w:rPr>
        <w:t>在监控中心观察运行状态和异常原因。</w:t>
      </w:r>
    </w:p>
    <w:p>
      <w:pPr>
        <w:pStyle w:val="Heading2"/>
      </w:pPr>
      <w:r>
        <w:rPr>
          <w:rFonts w:ascii="Calibri" w:hAnsi="Calibri" w:eastAsia="Microsoft YaHei"/>
        </w:rPr>
        <w:t>1.3 状态判读原则</w:t>
      </w:r>
    </w:p>
    <w:p>
      <w:pPr>
        <w:pStyle w:val="ListBullet"/>
      </w:pPr>
      <w:r>
        <w:rPr>
          <w:rFonts w:ascii="Calibri" w:hAnsi="Calibri" w:eastAsia="Microsoft YaHei"/>
        </w:rPr>
        <w:t>“网络可达”只代表 TCP/IP 路由可能正常，不代表 PLC 协议、机架槽位、DB 地址、安全策略或证书正确。</w:t>
      </w:r>
    </w:p>
    <w:p>
      <w:pPr>
        <w:pStyle w:val="ListBullet"/>
      </w:pPr>
      <w:r>
        <w:rPr>
          <w:rFonts w:ascii="Calibri" w:hAnsi="Calibri" w:eastAsia="Microsoft YaHei"/>
        </w:rPr>
        <w:t>设备在线与是否配置 MES 流程无关。只要工程中有启用的点位或 QC 主动请求，运行时就可以建立连接。</w:t>
      </w:r>
    </w:p>
    <w:p>
      <w:pPr>
        <w:pStyle w:val="ListBullet"/>
      </w:pPr>
      <w:r>
        <w:rPr>
          <w:rFonts w:ascii="Calibri" w:hAnsi="Calibri" w:eastAsia="Microsoft YaHei"/>
        </w:rPr>
        <w:t>一个 DB 读失败不应阻塞同一设备下其他可用 DB；质量为 Good 的点仍可使用，Bad 点按质量策略处理。</w:t>
      </w:r>
    </w:p>
    <w:p>
      <w:pPr>
        <w:pStyle w:val="ListBullet"/>
      </w:pPr>
      <w:r>
        <w:rPr>
          <w:rFonts w:ascii="Calibri" w:hAnsi="Calibri" w:eastAsia="Microsoft YaHei"/>
        </w:rPr>
        <w:t>工程树中的“在线/离线/部分异常”来自运行时状态；监控中心用于展示更细的根因与时间线。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</w:rPr>
        <w:t>2. 安装、启动与授权</w:t>
      </w:r>
    </w:p>
    <w:p>
      <w:pPr>
        <w:pStyle w:val="Heading2"/>
      </w:pPr>
      <w:r>
        <w:rPr>
          <w:rFonts w:ascii="Calibri" w:hAnsi="Calibri" w:eastAsia="Microsoft YaHei"/>
        </w:rPr>
        <w:t>2.1 安装前准备</w:t>
      </w:r>
    </w:p>
    <w:p>
      <w:pPr>
        <w:pStyle w:val="ListBullet"/>
      </w:pPr>
      <w:r>
        <w:rPr>
          <w:rFonts w:ascii="Calibri" w:hAnsi="Calibri" w:eastAsia="Microsoft YaHei"/>
        </w:rPr>
        <w:t>Windows 10/11 或 Windows Server 2019 及以上版本。</w:t>
      </w:r>
    </w:p>
    <w:p>
      <w:pPr>
        <w:pStyle w:val="ListBullet"/>
      </w:pPr>
      <w:r>
        <w:rPr>
          <w:rFonts w:ascii="Calibri" w:hAnsi="Calibri" w:eastAsia="Microsoft YaHei"/>
        </w:rPr>
        <w:t>安装账户具有管理员权限，以便安装 Windows 服务和防火墙规则。</w:t>
      </w:r>
    </w:p>
    <w:p>
      <w:pPr>
        <w:pStyle w:val="ListBullet"/>
      </w:pPr>
      <w:r>
        <w:rPr>
          <w:rFonts w:ascii="Calibri" w:hAnsi="Calibri" w:eastAsia="Microsoft YaHei"/>
        </w:rPr>
        <w:t>现场网络已规划 PLC 网段，本机对应网卡已配置 IPv4 地址。</w:t>
      </w:r>
    </w:p>
    <w:p>
      <w:pPr>
        <w:pStyle w:val="ListBullet"/>
      </w:pPr>
      <w:r>
        <w:rPr>
          <w:rFonts w:ascii="Calibri" w:hAnsi="Calibri" w:eastAsia="Microsoft YaHei"/>
        </w:rPr>
        <w:t>西门子 Classic S7 默认使用 TCP 102；OPC UA、Modbus、FINS、EtherNet/IP 等端口以设备配置为准。</w:t>
      </w:r>
    </w:p>
    <w:p>
      <w:pPr>
        <w:pStyle w:val="Heading2"/>
      </w:pPr>
      <w:r>
        <w:rPr>
          <w:rFonts w:ascii="Calibri" w:hAnsi="Calibri" w:eastAsia="Microsoft YaHei"/>
        </w:rPr>
        <w:t>2.2 安装步骤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</w:rPr>
        <w:t xml:space="preserve">双击 </w:t>
      </w:r>
      <w:r>
        <w:rPr>
          <w:rFonts w:ascii="Consolas" w:hAnsi="Consolas" w:eastAsia="Microsoft YaHei"/>
          <w:color w:val="183B56"/>
          <w:sz w:val="19"/>
        </w:rPr>
        <w:t>IGW-Setup-1.5.94.exe</w:t>
      </w:r>
      <w:r>
        <w:rPr>
          <w:rFonts w:ascii="Calibri" w:hAnsi="Calibri" w:eastAsia="Microsoft YaHei"/>
        </w:rPr>
        <w:t>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</w:rPr>
        <w:t xml:space="preserve">按向导完成安装。默认程序目录为 </w:t>
      </w:r>
      <w:r>
        <w:rPr>
          <w:rFonts w:ascii="Consolas" w:hAnsi="Consolas" w:eastAsia="Microsoft YaHei"/>
          <w:color w:val="183B56"/>
          <w:sz w:val="19"/>
        </w:rPr>
        <w:t>C:\Program Files\IGW</w:t>
      </w:r>
      <w:r>
        <w:rPr>
          <w:rFonts w:ascii="Calibri" w:hAnsi="Calibri" w:eastAsia="Microsoft YaHei"/>
        </w:rPr>
        <w:t>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</w:rPr>
        <w:t>安装器创建并启动 Windows 服务“IGW Gateway”。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</w:rPr>
        <w:t xml:space="preserve">浏览器打开 </w:t>
      </w:r>
      <w:r>
        <w:rPr>
          <w:rFonts w:ascii="Consolas" w:hAnsi="Consolas" w:eastAsia="Microsoft YaHei"/>
          <w:color w:val="183B56"/>
          <w:sz w:val="19"/>
        </w:rPr>
        <w:t>http://localhost:48020/</w:t>
      </w:r>
      <w:r>
        <w:rPr>
          <w:rFonts w:ascii="Calibri" w:hAnsi="Calibri" w:eastAsia="Microsoft YaHei"/>
        </w:rPr>
        <w:t>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</w:rPr>
        <w:t xml:space="preserve">若页面未打开，在“服务”中确认 IGW Gateway 为“正在运行”，再查看 </w:t>
      </w:r>
      <w:r>
        <w:rPr>
          <w:rFonts w:ascii="Consolas" w:hAnsi="Consolas" w:eastAsia="Microsoft YaHei"/>
          <w:color w:val="183B56"/>
          <w:sz w:val="19"/>
        </w:rPr>
        <w:t>%ProgramData%\IGW\logs</w:t>
      </w:r>
      <w:r>
        <w:rPr>
          <w:rFonts w:ascii="Calibri" w:hAnsi="Calibri" w:eastAsia="Microsoft YaHei"/>
        </w:rPr>
        <w:t>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shd w:fill="F5F9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5E8C"/>
              </w:rPr>
              <w:t xml:space="preserve">提示　</w:t>
            </w:r>
            <w:r>
              <w:rPr>
                <w:rFonts w:ascii="Calibri" w:hAnsi="Calibri" w:eastAsia="Microsoft YaHei"/>
              </w:rPr>
              <w:t xml:space="preserve">用户工程、数据库、日志、授权和 OPC UA PKI 不保存在 Program Files，而保存在 </w:t>
            </w:r>
            <w:r>
              <w:rPr>
                <w:rFonts w:ascii="Consolas" w:hAnsi="Consolas" w:eastAsia="Microsoft YaHei"/>
                <w:color w:val="183B56"/>
                <w:sz w:val="19"/>
              </w:rPr>
              <w:t>C:\ProgramData\IGW</w:t>
            </w:r>
            <w:r>
              <w:rPr>
                <w:rFonts w:ascii="Calibri" w:hAnsi="Calibri" w:eastAsia="Microsoft YaHei"/>
              </w:rPr>
              <w:t>。升级时不要删除该目录。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Microsoft YaHei"/>
        </w:rPr>
        <w:t>2.3 试用与授权</w:t>
      </w:r>
    </w:p>
    <w:p>
      <w:r>
        <w:rPr>
          <w:rFonts w:ascii="Calibri" w:hAnsi="Calibri" w:eastAsia="Microsoft YaHei"/>
        </w:rPr>
        <w:t>首次安装可进入 7 天试用期。普通卸载后重新安装不会重新获得试用期。试用结束后，需要在“IGW 设置—授权与激活”中复制本机机器码，由授权工具生成授权码后粘贴激活。</w:t>
      </w:r>
    </w:p>
    <w:p>
      <w:r>
        <w:rPr>
          <w:rFonts w:ascii="Calibri" w:hAnsi="Calibri" w:eastAsia="Microsoft YaHei"/>
        </w:rPr>
        <w:t>授权操作：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</w:rPr>
        <w:t>打开“IGW 设置”。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</w:rPr>
        <w:t>找到“授权与激活”。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</w:rPr>
        <w:t>点击“复制”取得本机机器码。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</w:rPr>
        <w:t>将机器码交给授权管理员生成授权码。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</w:rPr>
        <w:t>粘贴授权码并点击“激活授权”。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</w:rPr>
        <w:t>确认状态显示“授权有效”和到期日期。</w:t>
      </w:r>
    </w:p>
    <w:p>
      <w:r>
        <w:rPr>
          <w:rFonts w:ascii="Calibri" w:hAnsi="Calibri" w:eastAsia="Microsoft YaHei"/>
        </w:rPr>
        <w:t>安全注意：私钥只应保存在授权管理员的离线工具中，不要复制到 IGW 运行服务器或提交到 Git。</w:t>
      </w:r>
    </w:p>
    <w:p>
      <w:pPr>
        <w:pStyle w:val="Heading2"/>
      </w:pPr>
      <w:r>
        <w:rPr>
          <w:rFonts w:ascii="Calibri" w:hAnsi="Calibri" w:eastAsia="Microsoft YaHei"/>
        </w:rPr>
        <w:t>2.4 启停与升级</w:t>
      </w:r>
    </w:p>
    <w:p>
      <w:pPr>
        <w:pStyle w:val="ListBullet"/>
      </w:pPr>
      <w:r>
        <w:rPr>
          <w:rFonts w:ascii="Calibri" w:hAnsi="Calibri" w:eastAsia="Microsoft YaHei"/>
        </w:rPr>
        <w:t>日常运行由 Windows 服务托管，不需要保持命令行窗口。</w:t>
      </w:r>
    </w:p>
    <w:p>
      <w:pPr>
        <w:pStyle w:val="ListBullet"/>
      </w:pPr>
      <w:r>
        <w:rPr>
          <w:rFonts w:ascii="Calibri" w:hAnsi="Calibri" w:eastAsia="Microsoft YaHei"/>
        </w:rPr>
        <w:t xml:space="preserve">升级前先导出 JSON 配置，并备份 </w:t>
      </w:r>
      <w:r>
        <w:rPr>
          <w:rFonts w:ascii="Consolas" w:hAnsi="Consolas" w:eastAsia="Microsoft YaHei"/>
          <w:color w:val="183B56"/>
          <w:sz w:val="19"/>
        </w:rPr>
        <w:t>C:\ProgramData\IGW</w:t>
      </w:r>
      <w:r>
        <w:rPr>
          <w:rFonts w:ascii="Calibri" w:hAnsi="Calibri" w:eastAsia="Microsoft YaHei"/>
        </w:rPr>
        <w:t>。</w:t>
      </w:r>
    </w:p>
    <w:p>
      <w:pPr>
        <w:pStyle w:val="ListBullet"/>
      </w:pPr>
      <w:r>
        <w:rPr>
          <w:rFonts w:ascii="Calibri" w:hAnsi="Calibri" w:eastAsia="Microsoft YaHei"/>
        </w:rPr>
        <w:t>使用新版安装包原地覆盖安装；安装器保留工程、设置和授权。</w:t>
      </w:r>
    </w:p>
    <w:p>
      <w:pPr>
        <w:pStyle w:val="ListBullet"/>
      </w:pPr>
      <w:r>
        <w:rPr>
          <w:rFonts w:ascii="Calibri" w:hAnsi="Calibri" w:eastAsia="Microsoft YaHei"/>
        </w:rPr>
        <w:t>升级后核对页面版本、工程树、设备在线状态、QC 和一个典型 MES 流程。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</w:rPr>
        <w:t>3. Web 管理端与通用操作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1" name="Picture 1" descr="图 1 工程配置总览" title="图 1 工程配置总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roject-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/>
        </w:rPr>
        <w:t>图 1　工程配置总览。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  <w:tblHeader w:val="true"/>
          <w:cantSplit/>
          <w:tblHeader w:val="true"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1F8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83B56"/>
                <w:sz w:val="17"/>
              </w:rPr>
              <w:t>区域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1F8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83B56"/>
                <w:sz w:val="17"/>
              </w:rPr>
              <w:t>说明</w:t>
            </w:r>
          </w:p>
        </w:tc>
      </w:tr>
      <w:tr>
        <w:trPr>
          <w:cantSplit/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顶部导航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在工程配置、监控中心和 IGW 设置之间切换；右侧显示连接与授权状态。</w:t>
            </w:r>
          </w:p>
        </w:tc>
      </w:tr>
      <w:tr>
        <w:trPr>
          <w:cantSplit/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D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工具栏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D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新建、导入/导出 JSON 配置、保存并应用、重新加载工程、剪切复制粘贴、删除和 QC。</w:t>
            </w:r>
          </w:p>
        </w:tc>
      </w:tr>
      <w:tr>
        <w:trPr>
          <w:cantSplit/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左侧工程树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按“项目—连接性—通道—设备—DB/组—标记”显示真实层级。</w:t>
            </w:r>
          </w:p>
        </w:tc>
      </w:tr>
      <w:tr>
        <w:trPr>
          <w:cantSplit/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D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右侧内容区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D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显示当前节点的子项、点位参数、地址、扫描周期和说明。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Microsoft YaHei"/>
        </w:rPr>
        <w:t>3.1 页面入口</w:t>
      </w:r>
    </w:p>
    <w:p>
      <w:pPr>
        <w:pStyle w:val="ListBullet"/>
      </w:pPr>
      <w:r>
        <w:rPr>
          <w:rFonts w:ascii="Calibri" w:hAnsi="Calibri" w:eastAsia="Microsoft YaHei"/>
          <w:b/>
        </w:rPr>
        <w:t>工程配置</w:t>
      </w:r>
      <w:r>
        <w:rPr>
          <w:rFonts w:ascii="Calibri" w:hAnsi="Calibri" w:eastAsia="Microsoft YaHei"/>
        </w:rPr>
        <w:t>：工程建模和调试主页面。</w:t>
      </w:r>
    </w:p>
    <w:p>
      <w:pPr>
        <w:pStyle w:val="ListBullet"/>
      </w:pPr>
      <w:r>
        <w:rPr>
          <w:rFonts w:ascii="Calibri" w:hAnsi="Calibri" w:eastAsia="Microsoft YaHei"/>
          <w:b/>
        </w:rPr>
        <w:t>监控中心</w:t>
      </w:r>
      <w:r>
        <w:rPr>
          <w:rFonts w:ascii="Calibri" w:hAnsi="Calibri" w:eastAsia="Microsoft YaHei"/>
        </w:rPr>
        <w:t>：生产运行时的异常和工位状态页面。</w:t>
      </w:r>
    </w:p>
    <w:p>
      <w:pPr>
        <w:pStyle w:val="ListBullet"/>
      </w:pPr>
      <w:r>
        <w:rPr>
          <w:rFonts w:ascii="Calibri" w:hAnsi="Calibri" w:eastAsia="Microsoft YaHei"/>
          <w:b/>
        </w:rPr>
        <w:t>IGW 设置</w:t>
      </w:r>
      <w:r>
        <w:rPr>
          <w:rFonts w:ascii="Calibri" w:hAnsi="Calibri" w:eastAsia="Microsoft YaHei"/>
        </w:rPr>
        <w:t>：网关设置、运行参数、授权和语言。</w:t>
      </w:r>
    </w:p>
    <w:p>
      <w:pPr>
        <w:pStyle w:val="Heading2"/>
      </w:pPr>
      <w:r>
        <w:rPr>
          <w:rFonts w:ascii="Calibri" w:hAnsi="Calibri" w:eastAsia="Microsoft YaHei"/>
        </w:rPr>
        <w:t>3.2 保存机制</w:t>
      </w:r>
    </w:p>
    <w:p>
      <w:pPr>
        <w:pStyle w:val="ListBullet"/>
      </w:pPr>
      <w:r>
        <w:rPr>
          <w:rFonts w:ascii="Calibri" w:hAnsi="Calibri" w:eastAsia="Microsoft YaHei"/>
        </w:rPr>
        <w:t>工程配置每 30 秒后台静默保存一次，不阻塞鼠标和键盘操作。</w:t>
      </w:r>
    </w:p>
    <w:p>
      <w:pPr>
        <w:pStyle w:val="ListBullet"/>
      </w:pPr>
      <w:r>
        <w:rPr>
          <w:rFonts w:ascii="Calibri" w:hAnsi="Calibri" w:eastAsia="Microsoft YaHei"/>
        </w:rPr>
        <w:t>删除等破坏性操作会尽快持久化，避免刷新后恢复。</w:t>
      </w:r>
    </w:p>
    <w:p>
      <w:pPr>
        <w:pStyle w:val="ListBullet"/>
      </w:pPr>
      <w:r>
        <w:rPr>
          <w:rFonts w:ascii="Calibri" w:hAnsi="Calibri" w:eastAsia="Microsoft YaHei"/>
        </w:rPr>
        <w:t>“保存并应用”立即保存并把配置热加载到运行时；用于正式下发前的明确确认。</w:t>
      </w:r>
    </w:p>
    <w:p>
      <w:pPr>
        <w:pStyle w:val="ListBullet"/>
      </w:pPr>
      <w:r>
        <w:rPr>
          <w:rFonts w:ascii="Calibri" w:hAnsi="Calibri" w:eastAsia="Microsoft YaHei"/>
        </w:rPr>
        <w:t>关闭 MES 流程窗口时，如果配置有效，系统会尝试保存；若引用的目录已经消失，则删除失效流程；若 DB 结构改变，则尽量保留画布并清理已失效的上报数据范围。</w:t>
      </w:r>
    </w:p>
    <w:p>
      <w:pPr>
        <w:pStyle w:val="ListBullet"/>
      </w:pPr>
      <w:r>
        <w:rPr>
          <w:rFonts w:ascii="Consolas" w:hAnsi="Consolas" w:eastAsia="Microsoft YaHei"/>
          <w:color w:val="183B56"/>
          <w:sz w:val="19"/>
        </w:rPr>
        <w:t>Ctrl+S</w:t>
      </w:r>
      <w:r>
        <w:rPr>
          <w:rFonts w:ascii="Calibri" w:hAnsi="Calibri" w:eastAsia="Microsoft YaHei"/>
        </w:rPr>
        <w:t xml:space="preserve"> 可在采集流程中执行保存。</w:t>
      </w:r>
    </w:p>
    <w:p>
      <w:pPr>
        <w:pStyle w:val="Heading2"/>
      </w:pPr>
      <w:r>
        <w:rPr>
          <w:rFonts w:ascii="Calibri" w:hAnsi="Calibri" w:eastAsia="Microsoft YaHei"/>
        </w:rPr>
        <w:t>3.3 快捷键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  <w:tblHeader w:val="true"/>
          <w:cantSplit/>
          <w:tblHeader w:val="true"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1F8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83B56"/>
                <w:sz w:val="17"/>
              </w:rPr>
              <w:t>快捷键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1F8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83B56"/>
                <w:sz w:val="17"/>
              </w:rPr>
              <w:t>作用</w:t>
            </w:r>
          </w:p>
        </w:tc>
      </w:tr>
      <w:tr>
        <w:trPr>
          <w:cantSplit/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/>
                <w:color w:val="183B56"/>
                <w:sz w:val="17"/>
              </w:rPr>
              <w:t>Ctrl+C / Ctrl+X / Ctrl+V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复制、剪切、粘贴工程节点或画布元素</w:t>
            </w:r>
          </w:p>
        </w:tc>
      </w:tr>
      <w:tr>
        <w:trPr>
          <w:cantSplit/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D"/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/>
                <w:color w:val="183B56"/>
                <w:sz w:val="17"/>
              </w:rPr>
              <w:t>Delete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D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删除当前选择</w:t>
            </w:r>
          </w:p>
        </w:tc>
      </w:tr>
      <w:tr>
        <w:trPr>
          <w:cantSplit/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/>
                <w:color w:val="183B56"/>
                <w:sz w:val="17"/>
              </w:rPr>
              <w:t>Ctrl+S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保存当前采集流程</w:t>
            </w:r>
          </w:p>
        </w:tc>
      </w:tr>
      <w:tr>
        <w:trPr>
          <w:cantSplit/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D"/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/>
                <w:color w:val="183B56"/>
                <w:sz w:val="17"/>
              </w:rPr>
              <w:t>F5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D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刷新 Web 页面</w:t>
            </w:r>
          </w:p>
        </w:tc>
      </w:tr>
      <w:tr>
        <w:trPr>
          <w:cantSplit/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/>
                <w:color w:val="183B56"/>
                <w:sz w:val="17"/>
              </w:rPr>
              <w:t>Ctrl</w:t>
            </w:r>
            <w:r>
              <w:rPr>
                <w:rFonts w:ascii="Calibri" w:hAnsi="Calibri" w:eastAsia="Microsoft YaHei"/>
                <w:sz w:val="17"/>
              </w:rPr>
              <w:t xml:space="preserve"> + 单击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画布多选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Microsoft YaHei"/>
        </w:rPr>
        <w:t>3.4 中英文切换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2" name="Picture 2" descr="图 2 语言切换入口" title="图 2 语言切换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language-switc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crosoft YaHei"/>
          <w:b/>
        </w:rPr>
        <w:t>图 2　语言切换入口。</w:t>
      </w:r>
      <w:r>
        <w:rPr>
          <w:rFonts w:ascii="Calibri" w:hAnsi="Calibri" w:eastAsia="Microsoft YaHei"/>
        </w:rPr>
        <w:t xml:space="preserve"> 语言切换后立即生效，并保存到数据库。即使强制刷新或重新打开浏览器，也继续使用上次语言。系统菜单、项目/连接性节点、状态、向导、对话框和 MES 流程标题会随语言切换；用户自定义的通道名、设备名、DB 名、字段名和注释不自动翻译。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</w:rPr>
        <w:t>4. 工程结构与节点边界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3" name="Picture 3" descr="图 3 展开的工程树" title="图 3 展开的工程树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roject-tree-expand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/>
        </w:rPr>
        <w:t>图 3　工程树真实层级。</w:t>
      </w:r>
    </w:p>
    <w:p>
      <w:pPr>
        <w:pStyle w:val="Heading2"/>
      </w:pPr>
      <w:r>
        <w:rPr>
          <w:rFonts w:ascii="Calibri" w:hAnsi="Calibri" w:eastAsia="Microsoft YaHei"/>
        </w:rPr>
        <w:t>4.1 层级定义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  <w:tblHeader w:val="true"/>
          <w:cantSplit/>
          <w:tblHeader w:val="true"/>
        </w:trP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1F8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83B56"/>
                <w:sz w:val="17"/>
              </w:rPr>
              <w:t>层级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1F8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83B56"/>
                <w:sz w:val="17"/>
              </w:rPr>
              <w:t>含义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1F8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83B56"/>
                <w:sz w:val="17"/>
              </w:rPr>
              <w:t>可以进行的主要操作</w:t>
            </w:r>
          </w:p>
        </w:tc>
      </w:tr>
      <w:tr>
        <w:trPr>
          <w:cantSplit/>
          <w:cantSplit/>
        </w:trP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项目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当前 IGW 工程根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整体导入/导出、保存与应用</w:t>
            </w:r>
          </w:p>
        </w:tc>
      </w:tr>
      <w:tr>
        <w:trPr>
          <w:cantSplit/>
          <w:cantSplit/>
        </w:trP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D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连接性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D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所有南向连接容器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D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创建通道</w:t>
            </w:r>
          </w:p>
        </w:tc>
      </w:tr>
      <w:tr>
        <w:trPr>
          <w:cantSplit/>
          <w:cantSplit/>
        </w:trP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通道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一种协议连接及共用参数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新建设备、选择网卡、立即重连、诊断</w:t>
            </w:r>
          </w:p>
        </w:tc>
      </w:tr>
      <w:tr>
        <w:trPr>
          <w:cantSplit/>
          <w:cantSplit/>
        </w:trP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D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设备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D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一个真实 PLC 或逻辑设备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D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PLC 地址、型号、机架槽位、认证；创建组</w:t>
            </w:r>
          </w:p>
        </w:tc>
      </w:tr>
      <w:tr>
        <w:trPr>
          <w:cantSplit/>
          <w:cantSplit/>
        </w:trP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DB/数据组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一个真实 PLC DB、结构体根或 OPC UA 顶层业务目录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导入点位、配置 MES 流程、打开 QC</w:t>
            </w:r>
          </w:p>
        </w:tc>
      </w:tr>
      <w:tr>
        <w:trPr>
          <w:cantSplit/>
          <w:cantSplit/>
        </w:trP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D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标记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D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可读写变量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D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地址、类型、扫描周期、数组和结构信息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Microsoft YaHei"/>
        </w:rPr>
        <w:t>4.2 MES 流程的正确挂载位置</w:t>
      </w:r>
    </w:p>
    <w:p>
      <w:r>
        <w:rPr>
          <w:rFonts w:ascii="Calibri" w:hAnsi="Calibri" w:eastAsia="Microsoft YaHei"/>
        </w:rPr>
        <w:t>MES 流程必须绑定到实际业务数据边界：西门子一般是具体 DB，OPC UA 一般是设备下一级顶层业务目录。设备顶层、通道顶层或同时包含多个 DB 的宽泛容器不显示 MES 流程入口。这保证同一设备下多个 DB 可以分别配置、独立运行和独立诊断。</w:t>
      </w:r>
    </w:p>
    <w:p>
      <w:pPr>
        <w:pStyle w:val="Heading2"/>
      </w:pPr>
      <w:r>
        <w:rPr>
          <w:rFonts w:ascii="Calibri" w:hAnsi="Calibri" w:eastAsia="Microsoft YaHei"/>
        </w:rPr>
        <w:t>4.3 大工程操作建议</w:t>
      </w:r>
    </w:p>
    <w:p>
      <w:pPr>
        <w:pStyle w:val="ListBullet"/>
      </w:pPr>
      <w:r>
        <w:rPr>
          <w:rFonts w:ascii="Calibri" w:hAnsi="Calibri" w:eastAsia="Microsoft YaHei"/>
        </w:rPr>
        <w:t>一百万点不要在工程树中展开成一百万个可见节点；优先使用逻辑数组、结构体数组和分页/切片查看。</w:t>
      </w:r>
    </w:p>
    <w:p>
      <w:pPr>
        <w:pStyle w:val="ListBullet"/>
      </w:pPr>
      <w:r>
        <w:rPr>
          <w:rFonts w:ascii="Calibri" w:hAnsi="Calibri" w:eastAsia="Microsoft YaHei"/>
        </w:rPr>
        <w:t>50 个工位可按通道、设备和业务 DB 分层，工位之间的 MES 任务并行运行。</w:t>
      </w:r>
    </w:p>
    <w:p>
      <w:pPr>
        <w:pStyle w:val="ListBullet"/>
      </w:pPr>
      <w:r>
        <w:rPr>
          <w:rFonts w:ascii="Calibri" w:hAnsi="Calibri" w:eastAsia="Microsoft YaHei"/>
        </w:rPr>
        <w:t>不要为“急速/普通”手工分通道；运行时按用户配置的随机扫描周期调度，并合并可合并的读取。</w:t>
      </w:r>
    </w:p>
    <w:p>
      <w:pPr>
        <w:pStyle w:val="ListBullet"/>
      </w:pPr>
      <w:r>
        <w:rPr>
          <w:rFonts w:ascii="Calibri" w:hAnsi="Calibri" w:eastAsia="Microsoft YaHei"/>
        </w:rPr>
        <w:t>仅内存采集且不保存历史数据时，关闭不需要的数据记录功能。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</w:rPr>
        <w:t>5. 创建通道与配置设备</w:t>
      </w:r>
    </w:p>
    <w:p>
      <w:pPr>
        <w:pStyle w:val="Heading2"/>
      </w:pPr>
      <w:r>
        <w:rPr>
          <w:rFonts w:ascii="Calibri" w:hAnsi="Calibri" w:eastAsia="Microsoft YaHei"/>
        </w:rPr>
        <w:t>5.1 新建通道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4" name="Picture 4" descr="图 4 新建通道向导" title="图 4 新建通道向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new-channe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/>
        </w:rPr>
        <w:t>图 4　新建通道向导。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icrosoft YaHei"/>
        </w:rPr>
        <w:t>在“连接性”上右键，选择“新建通道”。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icrosoft YaHei"/>
        </w:rPr>
        <w:t>输入唯一的通道名称。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icrosoft YaHei"/>
        </w:rPr>
        <w:t>选择驱动协议。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icrosoft YaHei"/>
        </w:rPr>
        <w:t>选择网络适配器；通常选择“网卡名称 — IPv4”。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icrosoft YaHei"/>
        </w:rPr>
        <w:t>按向导填写该协议的通信参数。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icrosoft YaHei"/>
        </w:rPr>
        <w:t>完成后在通道下新建设备。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icrosoft YaHei"/>
        </w:rPr>
        <w:t>点击“保存并应用”。</w:t>
      </w:r>
    </w:p>
    <w:p>
      <w:pPr>
        <w:pStyle w:val="Heading2"/>
      </w:pPr>
      <w:r>
        <w:rPr>
          <w:rFonts w:ascii="Calibri" w:hAnsi="Calibri" w:eastAsia="Microsoft YaHei"/>
        </w:rPr>
        <w:t>5.2 支持的通道类型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5" name="Picture 5" descr="图 5 通道协议列表" title="图 5 通道协议列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channel-protocol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/>
        </w:rPr>
        <w:t>图 5　当前 Web 向导中的协议。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  <w:tblHeader w:val="true"/>
          <w:cantSplit/>
          <w:tblHeader w:val="true"/>
        </w:trP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1F8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83B56"/>
                <w:sz w:val="17"/>
              </w:rPr>
              <w:t>协议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1F8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83B56"/>
                <w:sz w:val="17"/>
              </w:rPr>
              <w:t>常见设备/用途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1F8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83B56"/>
                <w:sz w:val="17"/>
              </w:rPr>
              <w:t>地址要点</w:t>
            </w:r>
          </w:p>
        </w:tc>
      </w:tr>
      <w:tr>
        <w:trPr>
          <w:cantSplit/>
          <w:cantSplit/>
        </w:trP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Modbus TCP/IP Ethernet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仪表、变频器、PLC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IP、端口、Unit Id、零基地址、字节序</w:t>
            </w:r>
          </w:p>
        </w:tc>
      </w:tr>
      <w:tr>
        <w:trPr>
          <w:cantSplit/>
          <w:cantSplit/>
        </w:trP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D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Siemens TCP/IP Ethernet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D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S7-200/300/400/1200/1500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D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IP:102、型号、Rack/Slot；1200/1500 可自动兼容 Classic/Plus</w:t>
            </w:r>
          </w:p>
        </w:tc>
      </w:tr>
      <w:tr>
        <w:trPr>
          <w:cantSplit/>
          <w:cantSplit/>
        </w:trP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Omron FINS Ethernet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CJ/CS/CP 系列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FINS 节点号、D/CIO/W/H/A/R 地址区</w:t>
            </w:r>
          </w:p>
        </w:tc>
      </w:tr>
      <w:tr>
        <w:trPr>
          <w:cantSplit/>
          <w:cantSplit/>
        </w:trP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D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Omron NJ Ethernet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D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NJ/NX 系列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D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符号变量名、数组和结构体</w:t>
            </w:r>
          </w:p>
        </w:tc>
      </w:tr>
      <w:tr>
        <w:trPr>
          <w:cantSplit/>
          <w:cantSplit/>
        </w:trP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Mitsubishi Ethernet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三菱 PLC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D/M/X/Y 等设备地址及驱动参数</w:t>
            </w:r>
          </w:p>
        </w:tc>
      </w:tr>
      <w:tr>
        <w:trPr>
          <w:cantSplit/>
          <w:cantSplit/>
        </w:trP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D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Allen-Bradley ControlLogix Ethernet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D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ControlLogix/CompactLogix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D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 xml:space="preserve">控制器/程序 Tag、CPU Path（常见 </w:t>
            </w:r>
            <w:r>
              <w:rPr>
                <w:rFonts w:ascii="Consolas" w:hAnsi="Consolas" w:eastAsia="Microsoft YaHei"/>
                <w:color w:val="183B56"/>
                <w:sz w:val="17"/>
              </w:rPr>
              <w:t>1,0</w:t>
            </w:r>
            <w:r>
              <w:rPr>
                <w:rFonts w:ascii="Calibri" w:hAnsi="Calibri" w:eastAsia="Microsoft YaHei"/>
                <w:sz w:val="17"/>
              </w:rPr>
              <w:t>）</w:t>
            </w:r>
          </w:p>
        </w:tc>
      </w:tr>
      <w:tr>
        <w:trPr>
          <w:cantSplit/>
          <w:cantSplit/>
        </w:trP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OPC UA Client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第三方 UA Server、模拟器、KEPServerEX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端点属于通道，设备只组织导入结构</w:t>
            </w:r>
          </w:p>
        </w:tc>
      </w:tr>
      <w:tr>
        <w:trPr>
          <w:cantSplit/>
          <w:cantSplit/>
        </w:trP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D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MQTT Client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D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订阅上游消息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D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Broker、主题、QoS、JSON 映射</w:t>
            </w:r>
          </w:p>
        </w:tc>
      </w:tr>
      <w:tr>
        <w:trPr>
          <w:cantSplit/>
          <w:cantSplit/>
        </w:trP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Simulator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本机调试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不连接真实 PLC，仅用于功能验证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Microsoft YaHei"/>
        </w:rPr>
        <w:t>5.3 选择本机网卡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6" name="Picture 6" descr="图 6 网络适配器下拉框" title="图 6 网络适配器下拉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network-adapt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crosoft YaHei"/>
          <w:b/>
        </w:rPr>
        <w:t>图 6　网卡选择。</w:t>
      </w:r>
      <w:r>
        <w:rPr>
          <w:rFonts w:ascii="Calibri" w:hAnsi="Calibri" w:eastAsia="Microsoft YaHei"/>
        </w:rPr>
        <w:t xml:space="preserve"> 下拉框显示已启用且具有 IPv4 地址的网卡，格式为“网卡名称 — IPv4”。旧工程中的网卡当前不可用时保留该选项并标记“不可用”，不会静默改成另一张网卡。</w:t>
      </w:r>
    </w:p>
    <w:p>
      <w:r>
        <w:rPr>
          <w:rFonts w:ascii="Calibri" w:hAnsi="Calibri" w:eastAsia="Microsoft YaHei"/>
        </w:rPr>
        <w:t>多网卡服务器配置原则：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Microsoft YaHei"/>
        </w:rPr>
        <w:t xml:space="preserve">先用 </w:t>
      </w:r>
      <w:r>
        <w:rPr>
          <w:rFonts w:ascii="Consolas" w:hAnsi="Consolas" w:eastAsia="Microsoft YaHei"/>
          <w:color w:val="183B56"/>
          <w:sz w:val="19"/>
        </w:rPr>
        <w:t>ipconfig</w:t>
      </w:r>
      <w:r>
        <w:rPr>
          <w:rFonts w:ascii="Calibri" w:hAnsi="Calibri" w:eastAsia="Microsoft YaHei"/>
        </w:rPr>
        <w:t xml:space="preserve"> 确认哪张网卡接入 PLC 网段。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Microsoft YaHei"/>
        </w:rPr>
        <w:t>在通道属性中显式选择该网卡，不依赖默认路由。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Microsoft YaHei"/>
        </w:rPr>
        <w:t>确认本机 IP 与 PLC 同网段，子网掩码正确。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Microsoft YaHei"/>
        </w:rPr>
        <w:t xml:space="preserve">使用 </w:t>
      </w:r>
      <w:r>
        <w:rPr>
          <w:rFonts w:ascii="Consolas" w:hAnsi="Consolas" w:eastAsia="Microsoft YaHei"/>
          <w:color w:val="183B56"/>
          <w:sz w:val="19"/>
        </w:rPr>
        <w:t>Test-NetConnection PLC_IP -Port 端口</w:t>
      </w:r>
      <w:r>
        <w:rPr>
          <w:rFonts w:ascii="Calibri" w:hAnsi="Calibri" w:eastAsia="Microsoft YaHei"/>
        </w:rPr>
        <w:t xml:space="preserve"> 验证目标端口，而不仅是 </w:t>
      </w:r>
      <w:r>
        <w:rPr>
          <w:rFonts w:ascii="Consolas" w:hAnsi="Consolas" w:eastAsia="Microsoft YaHei"/>
          <w:color w:val="183B56"/>
          <w:sz w:val="19"/>
        </w:rPr>
        <w:t>ping</w:t>
      </w:r>
      <w:r>
        <w:rPr>
          <w:rFonts w:ascii="Calibri" w:hAnsi="Calibri" w:eastAsia="Microsoft YaHei"/>
        </w:rPr>
        <w:t>。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Microsoft YaHei"/>
        </w:rPr>
        <w:t>更换网卡或修改 IP 后，执行通道级“立即重连”。</w:t>
      </w:r>
    </w:p>
    <w:p>
      <w:pPr>
        <w:pStyle w:val="Heading2"/>
      </w:pPr>
      <w:r>
        <w:rPr>
          <w:rFonts w:ascii="Calibri" w:hAnsi="Calibri" w:eastAsia="Microsoft YaHei"/>
        </w:rPr>
        <w:t>5.4 通道属性与立即重连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7" name="Picture 7" descr="图 7 通道属性" title="图 7 通道属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channel-properti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crosoft YaHei"/>
          <w:b/>
        </w:rPr>
        <w:t>图 7　通道属性。</w:t>
      </w:r>
      <w:r>
        <w:rPr>
          <w:rFonts w:ascii="Calibri" w:hAnsi="Calibri" w:eastAsia="Microsoft YaHei"/>
        </w:rPr>
        <w:t xml:space="preserve"> 端点、网卡、超时、重连和协议共用参数配置在通道层。</w:t>
      </w:r>
    </w:p>
    <w:p>
      <w:r>
        <w:rPr>
          <w:rFonts w:ascii="Calibri" w:hAnsi="Calibri" w:eastAsia="Microsoft YaHei"/>
        </w:rPr>
        <w:t>通道右键菜单提供：</w:t>
      </w:r>
    </w:p>
    <w:p>
      <w:pPr>
        <w:pStyle w:val="ListBullet"/>
      </w:pPr>
      <w:r>
        <w:rPr>
          <w:rFonts w:ascii="Calibri" w:hAnsi="Calibri" w:eastAsia="Microsoft YaHei"/>
          <w:b/>
        </w:rPr>
        <w:t>立即重连</w:t>
      </w:r>
      <w:r>
        <w:rPr>
          <w:rFonts w:ascii="Calibri" w:hAnsi="Calibri" w:eastAsia="Microsoft YaHei"/>
        </w:rPr>
        <w:t>：停止当前通道的会话、清理旧 Socket/协议客户端，从网络层重新创建当前通道连接；不会把已连通的其他通道一并断开。</w:t>
      </w:r>
    </w:p>
    <w:p>
      <w:pPr>
        <w:pStyle w:val="ListBullet"/>
      </w:pPr>
      <w:r>
        <w:rPr>
          <w:rFonts w:ascii="Calibri" w:hAnsi="Calibri" w:eastAsia="Microsoft YaHei"/>
          <w:b/>
        </w:rPr>
        <w:t>诊断</w:t>
      </w:r>
      <w:r>
        <w:rPr>
          <w:rFonts w:ascii="Calibri" w:hAnsi="Calibri" w:eastAsia="Microsoft YaHei"/>
        </w:rPr>
        <w:t>：读取与工程树相同的实时连接状态，并显示网络、协议、认证、DB/地址等分类原因。</w:t>
      </w:r>
    </w:p>
    <w:p>
      <w:r>
        <w:rPr>
          <w:rFonts w:ascii="Calibri" w:hAnsi="Calibri" w:eastAsia="Microsoft YaHei"/>
        </w:rPr>
        <w:t>自动断线重连同样采用通道级硬重连。失败后按退避策略继续尝试；手动重连优先执行，不必删除并重建设备。</w:t>
      </w:r>
    </w:p>
    <w:p>
      <w:r>
        <w:br w:type="page"/>
      </w:r>
    </w:p>
    <w:p>
      <w:pPr>
        <w:pStyle w:val="Heading2"/>
      </w:pPr>
      <w:r>
        <w:rPr>
          <w:rFonts w:ascii="Calibri" w:hAnsi="Calibri" w:eastAsia="Microsoft YaHei"/>
        </w:rPr>
        <w:t>5.5 设备属性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8" name="Picture 8" descr="图 8 西门子设备属性" title="图 8 西门子设备属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device-properti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/>
        </w:rPr>
        <w:t>图 8　西门子设备属性示例。</w:t>
      </w:r>
    </w:p>
    <w:p>
      <w:r>
        <w:rPr>
          <w:rFonts w:ascii="Calibri" w:hAnsi="Calibri" w:eastAsia="Microsoft YaHei"/>
        </w:rPr>
        <w:t>关键字段：</w:t>
      </w:r>
    </w:p>
    <w:p>
      <w:pPr>
        <w:pStyle w:val="ListBullet"/>
      </w:pPr>
      <w:r>
        <w:rPr>
          <w:rFonts w:ascii="Calibri" w:hAnsi="Calibri" w:eastAsia="Microsoft YaHei"/>
        </w:rPr>
        <w:t>名称：工程树中的设备名，必须在通道内唯一。</w:t>
      </w:r>
    </w:p>
    <w:p>
      <w:pPr>
        <w:pStyle w:val="ListBullet"/>
      </w:pPr>
      <w:r>
        <w:rPr>
          <w:rFonts w:ascii="Calibri" w:hAnsi="Calibri" w:eastAsia="Microsoft YaHei"/>
        </w:rPr>
        <w:t>型号：S7-200/300/400/1200/1500；应与 PLC 或导入 DB 的能力匹配。</w:t>
      </w:r>
    </w:p>
    <w:p>
      <w:pPr>
        <w:pStyle w:val="ListBullet"/>
      </w:pPr>
      <w:r>
        <w:rPr>
          <w:rFonts w:ascii="Calibri" w:hAnsi="Calibri" w:eastAsia="Microsoft YaHei"/>
        </w:rPr>
        <w:t xml:space="preserve">ID（IP 地址）：支持 </w:t>
      </w:r>
      <w:r>
        <w:rPr>
          <w:rFonts w:ascii="Consolas" w:hAnsi="Consolas" w:eastAsia="Microsoft YaHei"/>
          <w:color w:val="183B56"/>
          <w:sz w:val="19"/>
        </w:rPr>
        <w:t>IP:端口</w:t>
      </w:r>
      <w:r>
        <w:rPr>
          <w:rFonts w:ascii="Calibri" w:hAnsi="Calibri" w:eastAsia="Microsoft YaHei"/>
        </w:rPr>
        <w:t xml:space="preserve">，例如 </w:t>
      </w:r>
      <w:r>
        <w:rPr>
          <w:rFonts w:ascii="Consolas" w:hAnsi="Consolas" w:eastAsia="Microsoft YaHei"/>
          <w:color w:val="183B56"/>
          <w:sz w:val="19"/>
        </w:rPr>
        <w:t>192.168.1.2:102</w:t>
      </w:r>
      <w:r>
        <w:rPr>
          <w:rFonts w:ascii="Calibri" w:hAnsi="Calibri" w:eastAsia="Microsoft YaHei"/>
        </w:rPr>
        <w:t>。</w:t>
      </w:r>
    </w:p>
    <w:p>
      <w:pPr>
        <w:pStyle w:val="ListBullet"/>
      </w:pPr>
      <w:r>
        <w:rPr>
          <w:rFonts w:ascii="Calibri" w:hAnsi="Calibri" w:eastAsia="Microsoft YaHei"/>
        </w:rPr>
        <w:t>Rack/Slot：S7-300/400 常需准确设置；S7-1200/1500通常为 Rack 0、Slot 1。</w:t>
      </w:r>
    </w:p>
    <w:p>
      <w:pPr>
        <w:pStyle w:val="ListBullet"/>
      </w:pPr>
      <w:r>
        <w:rPr>
          <w:rFonts w:ascii="Calibri" w:hAnsi="Calibri" w:eastAsia="Microsoft YaHei"/>
        </w:rPr>
        <w:t>数据收集：启用后按扫描周期采集；即使没有 MES 任务，QC 主动读取也可使用。</w:t>
      </w:r>
    </w:p>
    <w:p>
      <w:r>
        <w:rPr>
          <w:rFonts w:ascii="Calibri" w:hAnsi="Calibri" w:eastAsia="Microsoft YaHei"/>
        </w:rPr>
        <w:t>S7-1200/1500 会根据配置和地址自动在 Classic S7 与 S7 Plus 能力间处理。S7 Plus 优先匿名；服务器拒绝匿名时，界面提示配置用户名和密码。凭据经在线验证后使用 Windows 本地保护保存，不随 JSON 工程导出到其他电脑。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</w:rPr>
        <w:t>6. 导入、导出与数据结构</w:t>
      </w:r>
    </w:p>
    <w:p>
      <w:pPr>
        <w:pStyle w:val="Heading2"/>
      </w:pPr>
      <w:r>
        <w:rPr>
          <w:rFonts w:ascii="Calibri" w:hAnsi="Calibri" w:eastAsia="Microsoft YaHei"/>
        </w:rPr>
        <w:t>6.1 JSON 配置</w:t>
      </w:r>
    </w:p>
    <w:p>
      <w:r>
        <w:rPr>
          <w:rFonts w:ascii="Calibri" w:hAnsi="Calibri" w:eastAsia="Microsoft YaHei"/>
        </w:rPr>
        <w:t xml:space="preserve">工具栏中的“导入 JSON 配置”和“导出 JSON 配置”用于整体迁移。格式以 KEPServer 兼容的通道/设备/标记结构为外层，并通过 </w:t>
      </w:r>
      <w:r>
        <w:rPr>
          <w:rFonts w:ascii="Consolas" w:hAnsi="Consolas" w:eastAsia="Microsoft YaHei"/>
          <w:color w:val="183B56"/>
          <w:sz w:val="19"/>
        </w:rPr>
        <w:t>igw</w:t>
      </w:r>
      <w:r>
        <w:rPr>
          <w:rFonts w:ascii="Calibri" w:hAnsi="Calibri" w:eastAsia="Microsoft YaHei"/>
        </w:rPr>
        <w:t xml:space="preserve"> 扩展保存 IGW 驱动设置、数组定义、结构体布局和 MES 任务。</w:t>
      </w:r>
    </w:p>
    <w:p>
      <w:r>
        <w:rPr>
          <w:rFonts w:ascii="Calibri" w:hAnsi="Calibri" w:eastAsia="Microsoft YaHei"/>
        </w:rPr>
        <w:t>导出步骤：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 w:eastAsia="Microsoft YaHei"/>
        </w:rPr>
        <w:t>点击“保存并应用”，确保当前工程有效。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 w:eastAsia="Microsoft YaHei"/>
        </w:rPr>
        <w:t>点击“导出 JSON 配置”。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 w:eastAsia="Microsoft YaHei"/>
        </w:rPr>
        <w:t>将文件存入版本化备份目录。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 w:eastAsia="Microsoft YaHei"/>
        </w:rPr>
        <w:t>在另一台机器导入前先备份目标机现有工程。</w:t>
      </w:r>
    </w:p>
    <w:p>
      <w:r>
        <w:rPr>
          <w:rFonts w:ascii="Calibri" w:hAnsi="Calibri" w:eastAsia="Microsoft YaHei"/>
        </w:rPr>
        <w:t>导入步骤：</w:t>
      </w:r>
    </w:p>
    <w:p>
      <w:pPr>
        <w:pStyle w:val="ListNumber"/>
        <w:numPr>
          <w:ilvl w:val="0"/>
          <w:numId w:val="16"/>
        </w:numPr>
      </w:pPr>
      <w:r>
        <w:rPr>
          <w:rFonts w:ascii="Calibri" w:hAnsi="Calibri" w:eastAsia="Microsoft YaHei"/>
        </w:rPr>
        <w:t>点击“导入 JSON 配置”。</w:t>
      </w:r>
    </w:p>
    <w:p>
      <w:pPr>
        <w:pStyle w:val="ListNumber"/>
        <w:numPr>
          <w:ilvl w:val="0"/>
          <w:numId w:val="16"/>
        </w:numPr>
      </w:pPr>
      <w:r>
        <w:rPr>
          <w:rFonts w:ascii="Calibri" w:hAnsi="Calibri" w:eastAsia="Microsoft YaHei"/>
        </w:rPr>
        <w:t>选择文件并查看通道、设备、标记数量预览。</w:t>
      </w:r>
    </w:p>
    <w:p>
      <w:pPr>
        <w:pStyle w:val="ListNumber"/>
        <w:numPr>
          <w:ilvl w:val="0"/>
          <w:numId w:val="16"/>
        </w:numPr>
      </w:pPr>
      <w:r>
        <w:rPr>
          <w:rFonts w:ascii="Calibri" w:hAnsi="Calibri" w:eastAsia="Microsoft YaHei"/>
        </w:rPr>
        <w:t>确认后替换当前工程。</w:t>
      </w:r>
    </w:p>
    <w:p>
      <w:pPr>
        <w:pStyle w:val="ListNumber"/>
        <w:numPr>
          <w:ilvl w:val="0"/>
          <w:numId w:val="16"/>
        </w:numPr>
      </w:pPr>
      <w:r>
        <w:rPr>
          <w:rFonts w:ascii="Calibri" w:hAnsi="Calibri" w:eastAsia="Microsoft YaHei"/>
        </w:rPr>
        <w:t>检查网卡绑定、凭据和本机相关路径。</w:t>
      </w:r>
    </w:p>
    <w:p>
      <w:pPr>
        <w:pStyle w:val="ListNumber"/>
        <w:numPr>
          <w:ilvl w:val="0"/>
          <w:numId w:val="16"/>
        </w:numPr>
      </w:pPr>
      <w:r>
        <w:rPr>
          <w:rFonts w:ascii="Calibri" w:hAnsi="Calibri" w:eastAsia="Microsoft YaHei"/>
        </w:rPr>
        <w:t>保存并应用，再用 QC 验证。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shd w:fill="F5F9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5E8C"/>
              </w:rPr>
              <w:t xml:space="preserve">提示　</w:t>
            </w:r>
            <w:r>
              <w:rPr>
                <w:rFonts w:ascii="Calibri" w:hAnsi="Calibri" w:eastAsia="Microsoft YaHei"/>
              </w:rPr>
              <w:t>JSON 工程应保留原协议标识。导入后若协议、驱动或端口发生变化，应停止使用并通过备份比对；不要直接在生产 PLC 上继续测试。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Microsoft YaHei"/>
        </w:rPr>
        <w:t>6.2 CSV 导入/导出</w:t>
      </w:r>
    </w:p>
    <w:p>
      <w:r>
        <w:rPr>
          <w:rFonts w:ascii="Calibri" w:hAnsi="Calibri" w:eastAsia="Microsoft YaHei"/>
        </w:rPr>
        <w:t>在设备或数据组上右键可导入 CSV。系统先检查路径冲突、数据类型和可导入数量，再提示覆盖或跳过。CSV 适合平面点表；复杂数组和结构体优先使用西门子 DB 或 OPC UA 浏览导入。</w:t>
      </w:r>
    </w:p>
    <w:p>
      <w:pPr>
        <w:pStyle w:val="Heading2"/>
      </w:pPr>
      <w:r>
        <w:rPr>
          <w:rFonts w:ascii="Calibri" w:hAnsi="Calibri" w:eastAsia="Microsoft YaHei"/>
        </w:rPr>
        <w:t>6.3 西门子 DB 源文件导入</w:t>
      </w:r>
    </w:p>
    <w:p>
      <w:pPr>
        <w:pStyle w:val="ListNumber"/>
        <w:numPr>
          <w:ilvl w:val="0"/>
          <w:numId w:val="17"/>
        </w:numPr>
      </w:pPr>
      <w:r>
        <w:rPr>
          <w:rFonts w:ascii="Calibri" w:hAnsi="Calibri" w:eastAsia="Microsoft YaHei"/>
        </w:rPr>
        <w:t>在西门子设备或目标组上右键。</w:t>
      </w:r>
    </w:p>
    <w:p>
      <w:pPr>
        <w:pStyle w:val="ListNumber"/>
        <w:numPr>
          <w:ilvl w:val="0"/>
          <w:numId w:val="17"/>
        </w:numPr>
      </w:pPr>
      <w:r>
        <w:rPr>
          <w:rFonts w:ascii="Calibri" w:hAnsi="Calibri" w:eastAsia="Microsoft YaHei"/>
        </w:rPr>
        <w:t>选择“从 PLC 文件导入（西门子 DB）”。</w:t>
      </w:r>
    </w:p>
    <w:p>
      <w:pPr>
        <w:pStyle w:val="ListNumber"/>
        <w:numPr>
          <w:ilvl w:val="0"/>
          <w:numId w:val="17"/>
        </w:numPr>
      </w:pPr>
      <w:r>
        <w:rPr>
          <w:rFonts w:ascii="Calibri" w:hAnsi="Calibri" w:eastAsia="Microsoft YaHei"/>
        </w:rPr>
        <w:t xml:space="preserve">选择 </w:t>
      </w:r>
      <w:r>
        <w:rPr>
          <w:rFonts w:ascii="Consolas" w:hAnsi="Consolas" w:eastAsia="Microsoft YaHei"/>
          <w:color w:val="183B56"/>
          <w:sz w:val="19"/>
        </w:rPr>
        <w:t>.db</w:t>
      </w:r>
      <w:r>
        <w:rPr>
          <w:rFonts w:ascii="Calibri" w:hAnsi="Calibri" w:eastAsia="Microsoft YaHei"/>
        </w:rPr>
        <w:t xml:space="preserve"> 源文件。</w:t>
      </w:r>
    </w:p>
    <w:p>
      <w:pPr>
        <w:pStyle w:val="ListNumber"/>
        <w:numPr>
          <w:ilvl w:val="0"/>
          <w:numId w:val="17"/>
        </w:numPr>
      </w:pPr>
      <w:r>
        <w:rPr>
          <w:rFonts w:ascii="Calibri" w:hAnsi="Calibri" w:eastAsia="Microsoft YaHei"/>
        </w:rPr>
        <w:t>预览 DB 号、点位数、结构体和数组。</w:t>
      </w:r>
    </w:p>
    <w:p>
      <w:pPr>
        <w:pStyle w:val="ListNumber"/>
        <w:numPr>
          <w:ilvl w:val="0"/>
          <w:numId w:val="17"/>
        </w:numPr>
      </w:pPr>
      <w:r>
        <w:rPr>
          <w:rFonts w:ascii="Calibri" w:hAnsi="Calibri" w:eastAsia="Microsoft YaHei"/>
        </w:rPr>
        <w:t>确认生成新的 DB 标记组。</w:t>
      </w:r>
    </w:p>
    <w:p>
      <w:pPr>
        <w:pStyle w:val="ListNumber"/>
        <w:numPr>
          <w:ilvl w:val="0"/>
          <w:numId w:val="17"/>
        </w:numPr>
      </w:pPr>
      <w:r>
        <w:rPr>
          <w:rFonts w:ascii="Calibri" w:hAnsi="Calibri" w:eastAsia="Microsoft YaHei"/>
        </w:rPr>
        <w:t>保存并应用。</w:t>
      </w:r>
    </w:p>
    <w:p>
      <w:r>
        <w:rPr>
          <w:rFonts w:ascii="Calibri" w:hAnsi="Calibri" w:eastAsia="Microsoft YaHei"/>
        </w:rPr>
        <w:t>导入器支持优化/非优化 DB 的结构描述、嵌套 STRUCT、结构体数组、多维数组和中文注释。Classic S7 的绝对地址仍要求 PLC 允许相应访问；优化 DB 通常使用 S7 Plus 符号访问。</w:t>
      </w:r>
    </w:p>
    <w:p>
      <w:pPr>
        <w:pStyle w:val="Heading2"/>
      </w:pPr>
      <w:r>
        <w:rPr>
          <w:rFonts w:ascii="Calibri" w:hAnsi="Calibri" w:eastAsia="Microsoft YaHei"/>
        </w:rPr>
        <w:t>6.4 OPC UA 浏览与自动生成标记</w:t>
      </w:r>
    </w:p>
    <w:p>
      <w:r>
        <w:rPr>
          <w:rFonts w:ascii="Calibri" w:hAnsi="Calibri" w:eastAsia="Microsoft YaHei"/>
        </w:rPr>
        <w:t>OPC UA 端点配置在通道层。设备右键“自动生成标记”后浏览服务器地址空间，选择需要导入的业务节点。服务器根节点或设备名只用于组织，不应创建 MES 采集流程；真正的业务顶层目录作为 DB/数据组导入。</w:t>
      </w:r>
    </w:p>
    <w:p>
      <w:r>
        <w:rPr>
          <w:rFonts w:ascii="Calibri" w:hAnsi="Calibri" w:eastAsia="Microsoft YaHei"/>
        </w:rPr>
        <w:t xml:space="preserve">导入时可自定义目标根组名。IGW 保存稳定 NodeId 作为协议地址，移动 IGW 工程树中的文件夹只改变显示路径，不应改变 NodeId。结构体、数组或 </w:t>
      </w:r>
      <w:r>
        <w:rPr>
          <w:rFonts w:ascii="Consolas" w:hAnsi="Consolas" w:eastAsia="Microsoft YaHei"/>
          <w:color w:val="183B56"/>
          <w:sz w:val="19"/>
        </w:rPr>
        <w:t>CellData_0</w:t>
      </w:r>
      <w:r>
        <w:rPr>
          <w:rFonts w:ascii="Calibri" w:hAnsi="Calibri" w:eastAsia="Microsoft YaHei"/>
        </w:rPr>
        <w:t xml:space="preserve"> 等层级会按树结构保存，而不是全部压平到一层。</w:t>
      </w:r>
    </w:p>
    <w:p>
      <w:pPr>
        <w:pStyle w:val="Heading2"/>
      </w:pPr>
      <w:r>
        <w:rPr>
          <w:rFonts w:ascii="Calibri" w:hAnsi="Calibri" w:eastAsia="Microsoft YaHei"/>
        </w:rPr>
        <w:t>6.5 标记表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9" name="Picture 9" descr="图 9 标记表" title="图 9 标记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tag-tabl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/>
        </w:rPr>
        <w:t>图 9　标记表。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  <w:tblHeader w:val="true"/>
          <w:cantSplit/>
          <w:tblHeader w:val="true"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1F8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83B56"/>
                <w:sz w:val="17"/>
              </w:rPr>
              <w:t>字段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1F8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83B56"/>
                <w:sz w:val="17"/>
              </w:rPr>
              <w:t>说明</w:t>
            </w:r>
          </w:p>
        </w:tc>
      </w:tr>
      <w:tr>
        <w:trPr>
          <w:cantSplit/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名称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工程内显示名，可用于完整 Tag ID 的最后一段</w:t>
            </w:r>
          </w:p>
        </w:tc>
      </w:tr>
      <w:tr>
        <w:trPr>
          <w:cantSplit/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D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节点类型/地址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D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PLC 绝对地址、符号名或 OPC UA NodeId</w:t>
            </w:r>
          </w:p>
        </w:tc>
      </w:tr>
      <w:tr>
        <w:trPr>
          <w:cantSplit/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数据类型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Bool、整数、浮点、字符串、数组、结构体等</w:t>
            </w:r>
          </w:p>
        </w:tc>
      </w:tr>
      <w:tr>
        <w:trPr>
          <w:cantSplit/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D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扫描 ms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D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用户配置的采集周期；个别任务可到 10 ms，但必须结合点数和 PLC PDU 能力评估</w:t>
            </w:r>
          </w:p>
        </w:tc>
      </w:tr>
      <w:tr>
        <w:trPr>
          <w:cantSplit/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点数/缩放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数组长度、维度、工程缩放等</w:t>
            </w:r>
          </w:p>
        </w:tc>
      </w:tr>
      <w:tr>
        <w:trPr>
          <w:cantSplit/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D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说明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D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DB 中文注释或工程备注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Microsoft YaHei"/>
        </w:rPr>
        <w:t>6.6 逻辑数组与结构体数组</w:t>
      </w:r>
    </w:p>
    <w:p>
      <w:r>
        <w:rPr>
          <w:rFonts w:ascii="Calibri" w:hAnsi="Calibri" w:eastAsia="Microsoft YaHei"/>
        </w:rPr>
        <w:t>IGW 支持直接注册数组标记，一个数组对应一个逻辑 TagDef，而不是把 N 个元素强制建成 N 个独立标记。数组元数据包括：</w:t>
      </w:r>
    </w:p>
    <w:p>
      <w:pPr>
        <w:pStyle w:val="ListBullet"/>
      </w:pPr>
      <w:r>
        <w:rPr>
          <w:rFonts w:ascii="Calibri" w:hAnsi="Calibri" w:eastAsia="Microsoft YaHei"/>
        </w:rPr>
        <w:t>元素类型；</w:t>
      </w:r>
    </w:p>
    <w:p>
      <w:pPr>
        <w:pStyle w:val="ListBullet"/>
      </w:pPr>
      <w:r>
        <w:rPr>
          <w:rFonts w:ascii="Calibri" w:hAnsi="Calibri" w:eastAsia="Microsoft YaHei"/>
        </w:rPr>
        <w:t xml:space="preserve">各维长度 </w:t>
      </w:r>
      <w:r>
        <w:rPr>
          <w:rFonts w:ascii="Consolas" w:hAnsi="Consolas" w:eastAsia="Microsoft YaHei"/>
          <w:color w:val="183B56"/>
          <w:sz w:val="19"/>
        </w:rPr>
        <w:t>Dimensions</w:t>
      </w:r>
      <w:r>
        <w:rPr>
          <w:rFonts w:ascii="Calibri" w:hAnsi="Calibri" w:eastAsia="Microsoft YaHei"/>
        </w:rPr>
        <w:t>；</w:t>
      </w:r>
    </w:p>
    <w:p>
      <w:pPr>
        <w:pStyle w:val="ListBullet"/>
      </w:pPr>
      <w:r>
        <w:rPr>
          <w:rFonts w:ascii="Calibri" w:hAnsi="Calibri" w:eastAsia="Microsoft YaHei"/>
        </w:rPr>
        <w:t xml:space="preserve">PLC 下界 </w:t>
      </w:r>
      <w:r>
        <w:rPr>
          <w:rFonts w:ascii="Consolas" w:hAnsi="Consolas" w:eastAsia="Microsoft YaHei"/>
          <w:color w:val="183B56"/>
          <w:sz w:val="19"/>
        </w:rPr>
        <w:t>LowerBounds</w:t>
      </w:r>
      <w:r>
        <w:rPr>
          <w:rFonts w:ascii="Calibri" w:hAnsi="Calibri" w:eastAsia="Microsoft YaHei"/>
        </w:rPr>
        <w:t>；</w:t>
      </w:r>
    </w:p>
    <w:p>
      <w:pPr>
        <w:pStyle w:val="ListBullet"/>
      </w:pPr>
      <w:r>
        <w:rPr>
          <w:rFonts w:ascii="Calibri" w:hAnsi="Calibri" w:eastAsia="Microsoft YaHei"/>
        </w:rPr>
        <w:t>元素字节/位步长；</w:t>
      </w:r>
    </w:p>
    <w:p>
      <w:pPr>
        <w:pStyle w:val="ListBullet"/>
      </w:pPr>
      <w:r>
        <w:rPr>
          <w:rFonts w:ascii="Calibri" w:hAnsi="Calibri" w:eastAsia="Microsoft YaHei"/>
        </w:rPr>
        <w:t>字符串最大长度；</w:t>
      </w:r>
    </w:p>
    <w:p>
      <w:pPr>
        <w:pStyle w:val="ListBullet"/>
      </w:pPr>
      <w:r>
        <w:rPr>
          <w:rFonts w:ascii="Calibri" w:hAnsi="Calibri" w:eastAsia="Microsoft YaHei"/>
        </w:rPr>
        <w:t>结构体成员定义。</w:t>
      </w:r>
    </w:p>
    <w:p>
      <w:r>
        <w:rPr>
          <w:rFonts w:ascii="Calibri" w:hAnsi="Calibri" w:eastAsia="Microsoft YaHei"/>
        </w:rPr>
        <w:t>读取大数组时使用切片：只请求当前要查看或上报的起始位置和数量。结构体数组可按“枚举子组/数组范围”选择起始和数量，例如起始 1、数量 10 表示处理下标范围内 10 个元素；下界不是 0 时以 PLC 下界为准。</w:t>
      </w:r>
    </w:p>
    <w:p>
      <w:r>
        <w:rPr>
          <w:rFonts w:ascii="Calibri" w:hAnsi="Calibri" w:eastAsia="Microsoft YaHei"/>
        </w:rPr>
        <w:t>数组总体质量：全部成功为 Good，部分成功为 Uncertain，全部失败为 Bad。部分 Bad 不阻止 Good 元素继续显示和使用。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</w:rPr>
        <w:t>7. QC 点位监控与写入调试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10" name="Picture 10" descr="图 10 DB 右键菜单" title="图 10 DB 右键菜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db-context-menu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/>
        </w:rPr>
        <w:t>图 10　从真实 DB 打开 QC 或 MES 流程。</w:t>
      </w:r>
    </w:p>
    <w:p>
      <w:pPr>
        <w:pStyle w:val="Heading2"/>
      </w:pPr>
      <w:r>
        <w:rPr>
          <w:rFonts w:ascii="Calibri" w:hAnsi="Calibri" w:eastAsia="Microsoft YaHei"/>
        </w:rPr>
        <w:t>7.1 打开 QC</w:t>
      </w:r>
    </w:p>
    <w:p>
      <w:pPr>
        <w:pStyle w:val="ListNumber"/>
        <w:numPr>
          <w:ilvl w:val="0"/>
          <w:numId w:val="18"/>
        </w:numPr>
      </w:pPr>
      <w:r>
        <w:rPr>
          <w:rFonts w:ascii="Calibri" w:hAnsi="Calibri" w:eastAsia="Microsoft YaHei"/>
        </w:rPr>
        <w:t>在设备、DB/数据组上右键。</w:t>
      </w:r>
    </w:p>
    <w:p>
      <w:pPr>
        <w:pStyle w:val="ListNumber"/>
        <w:numPr>
          <w:ilvl w:val="0"/>
          <w:numId w:val="18"/>
        </w:numPr>
      </w:pPr>
      <w:r>
        <w:rPr>
          <w:rFonts w:ascii="Calibri" w:hAnsi="Calibri" w:eastAsia="Microsoft YaHei"/>
        </w:rPr>
        <w:t>选择“在此处打开点位监控（Quick Client）”。</w:t>
      </w:r>
    </w:p>
    <w:p>
      <w:pPr>
        <w:pStyle w:val="ListNumber"/>
        <w:numPr>
          <w:ilvl w:val="0"/>
          <w:numId w:val="18"/>
        </w:numPr>
      </w:pPr>
      <w:r>
        <w:rPr>
          <w:rFonts w:ascii="Calibri" w:hAnsi="Calibri" w:eastAsia="Microsoft YaHei"/>
        </w:rPr>
        <w:t>QC 以独立工作窗口打开，可拖动、缩放、最小化和最大化。</w:t>
      </w:r>
    </w:p>
    <w:p>
      <w:pPr>
        <w:pStyle w:val="ListNumber"/>
        <w:numPr>
          <w:ilvl w:val="0"/>
          <w:numId w:val="18"/>
        </w:numPr>
      </w:pPr>
      <w:r>
        <w:rPr>
          <w:rFonts w:ascii="Calibri" w:hAnsi="Calibri" w:eastAsia="Microsoft YaHei"/>
        </w:rPr>
        <w:t>MES 流程窗口可同时打开；点击哪个窗口，哪个窗口置于上层。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11" name="Picture 11" descr="图 11 QC 点位监控" title="图 11 QC 点位监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qc-window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/>
        </w:rPr>
        <w:t>图 11　QC 点位监控。</w:t>
      </w:r>
    </w:p>
    <w:p>
      <w:pPr>
        <w:pStyle w:val="Heading2"/>
      </w:pPr>
      <w:r>
        <w:rPr>
          <w:rFonts w:ascii="Calibri" w:hAnsi="Calibri" w:eastAsia="Microsoft YaHei"/>
        </w:rPr>
        <w:t>7.2 读取状态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  <w:tblHeader w:val="true"/>
          <w:cantSplit/>
          <w:tblHeader w:val="true"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1F8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83B56"/>
                <w:sz w:val="17"/>
              </w:rPr>
              <w:t>列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1F8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83B56"/>
                <w:sz w:val="17"/>
              </w:rPr>
              <w:t>含义</w:t>
            </w:r>
          </w:p>
        </w:tc>
      </w:tr>
      <w:tr>
        <w:trPr>
          <w:cantSplit/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项 ID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完整路径：通道.设备.DB/组.标记</w:t>
            </w:r>
          </w:p>
        </w:tc>
      </w:tr>
      <w:tr>
        <w:trPr>
          <w:cantSplit/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D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数据类型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D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运行时类型</w:t>
            </w:r>
          </w:p>
        </w:tc>
      </w:tr>
      <w:tr>
        <w:trPr>
          <w:cantSplit/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值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最近一次读取到的值</w:t>
            </w:r>
          </w:p>
        </w:tc>
      </w:tr>
      <w:tr>
        <w:trPr>
          <w:cantSplit/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D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Timestamp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D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数据采样或更新时刻</w:t>
            </w:r>
          </w:p>
        </w:tc>
      </w:tr>
      <w:tr>
        <w:trPr>
          <w:cantSplit/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Quality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Good、Uncertain 或 Bad</w:t>
            </w:r>
          </w:p>
        </w:tc>
      </w:tr>
      <w:tr>
        <w:trPr>
          <w:cantSplit/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D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Update Count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D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QC 会话内更新次数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</w:rPr>
        <w:t>QC 不要求先创建 MES 流程。设备点位启用后可按扫描周期更新；自动刷新关闭时可点击刷新按钮主动读取。</w:t>
      </w:r>
    </w:p>
    <w:p>
      <w:pPr>
        <w:pStyle w:val="Heading2"/>
      </w:pPr>
      <w:r>
        <w:rPr>
          <w:rFonts w:ascii="Calibri" w:hAnsi="Calibri" w:eastAsia="Microsoft YaHei"/>
        </w:rPr>
        <w:t>7.3 写入值</w:t>
      </w:r>
    </w:p>
    <w:p>
      <w:pPr>
        <w:pStyle w:val="ListNumber"/>
        <w:numPr>
          <w:ilvl w:val="0"/>
          <w:numId w:val="19"/>
        </w:numPr>
      </w:pPr>
      <w:r>
        <w:rPr>
          <w:rFonts w:ascii="Calibri" w:hAnsi="Calibri" w:eastAsia="Microsoft YaHei"/>
        </w:rPr>
        <w:t>选择一个可写标记。</w:t>
      </w:r>
    </w:p>
    <w:p>
      <w:pPr>
        <w:pStyle w:val="ListNumber"/>
        <w:numPr>
          <w:ilvl w:val="0"/>
          <w:numId w:val="19"/>
        </w:numPr>
      </w:pPr>
      <w:r>
        <w:rPr>
          <w:rFonts w:ascii="Calibri" w:hAnsi="Calibri" w:eastAsia="Microsoft YaHei"/>
        </w:rPr>
        <w:t>双击“值”单元格，或点击写入工具按钮。</w:t>
      </w:r>
    </w:p>
    <w:p>
      <w:pPr>
        <w:pStyle w:val="ListNumber"/>
        <w:numPr>
          <w:ilvl w:val="0"/>
          <w:numId w:val="19"/>
        </w:numPr>
      </w:pPr>
      <w:r>
        <w:rPr>
          <w:rFonts w:ascii="Calibri" w:hAnsi="Calibri" w:eastAsia="Microsoft YaHei"/>
        </w:rPr>
        <w:t>在置顶的写入对话框中输入值。</w:t>
      </w:r>
    </w:p>
    <w:p>
      <w:pPr>
        <w:pStyle w:val="ListNumber"/>
        <w:numPr>
          <w:ilvl w:val="0"/>
          <w:numId w:val="19"/>
        </w:numPr>
      </w:pPr>
      <w:r>
        <w:rPr>
          <w:rFonts w:ascii="Calibri" w:hAnsi="Calibri" w:eastAsia="Microsoft YaHei"/>
        </w:rPr>
        <w:t>确认类型和目标完整路径。</w:t>
      </w:r>
    </w:p>
    <w:p>
      <w:pPr>
        <w:pStyle w:val="ListNumber"/>
        <w:numPr>
          <w:ilvl w:val="0"/>
          <w:numId w:val="19"/>
        </w:numPr>
      </w:pPr>
      <w:r>
        <w:rPr>
          <w:rFonts w:ascii="Calibri" w:hAnsi="Calibri" w:eastAsia="Microsoft YaHei"/>
        </w:rPr>
        <w:t>点击写入，等待质量和更新时间更新。</w:t>
      </w:r>
    </w:p>
    <w:p>
      <w:r>
        <w:rPr>
          <w:rFonts w:ascii="Calibri" w:hAnsi="Calibri" w:eastAsia="Microsoft YaHei"/>
        </w:rPr>
        <w:t>字符串超过 PLC 声明长度时，IGW 按 PLC 字符串长度安全截断，避免后续字段被覆盖。数值必须在目标数据类型范围内；校验失败时不执行写入。</w:t>
      </w:r>
    </w:p>
    <w:p>
      <w:pPr>
        <w:pStyle w:val="Heading2"/>
      </w:pPr>
      <w:r>
        <w:rPr>
          <w:rFonts w:ascii="Calibri" w:hAnsi="Calibri" w:eastAsia="Microsoft YaHei"/>
        </w:rPr>
        <w:t>7.4 数组调试</w:t>
      </w:r>
    </w:p>
    <w:p>
      <w:pPr>
        <w:pStyle w:val="ListBullet"/>
      </w:pPr>
      <w:r>
        <w:rPr>
          <w:rFonts w:ascii="Calibri" w:hAnsi="Calibri" w:eastAsia="Microsoft YaHei"/>
        </w:rPr>
        <w:t>在数组查看器中填写起始位置和长度，只加载可见切片。</w:t>
      </w:r>
    </w:p>
    <w:p>
      <w:pPr>
        <w:pStyle w:val="ListBullet"/>
      </w:pPr>
      <w:r>
        <w:rPr>
          <w:rFonts w:ascii="Calibri" w:hAnsi="Calibri" w:eastAsia="Microsoft YaHei"/>
        </w:rPr>
        <w:t>可写单个元素或当前切片，不需要展开整个数组。</w:t>
      </w:r>
    </w:p>
    <w:p>
      <w:pPr>
        <w:pStyle w:val="ListBullet"/>
      </w:pPr>
      <w:r>
        <w:rPr>
          <w:rFonts w:ascii="Calibri" w:hAnsi="Calibri" w:eastAsia="Microsoft YaHei"/>
        </w:rPr>
        <w:t>百万级点位场景不要选择“全部展开”；优先按业务结构、工位、DB 和切片定位。</w:t>
      </w:r>
    </w:p>
    <w:p>
      <w:pPr>
        <w:pStyle w:val="ListBullet"/>
      </w:pPr>
      <w:r>
        <w:rPr>
          <w:rFonts w:ascii="Calibri" w:hAnsi="Calibri" w:eastAsia="Microsoft YaHei"/>
        </w:rPr>
        <w:t xml:space="preserve">部分元素 Bad 时，Good 元素仍显示真实值；字符串 Bad 可显示 </w:t>
      </w:r>
      <w:r>
        <w:rPr>
          <w:rFonts w:ascii="Consolas" w:hAnsi="Consolas" w:eastAsia="Microsoft YaHei"/>
          <w:color w:val="183B56"/>
          <w:sz w:val="19"/>
        </w:rPr>
        <w:t>Bad</w:t>
      </w:r>
      <w:r>
        <w:rPr>
          <w:rFonts w:ascii="Calibri" w:hAnsi="Calibri" w:eastAsia="Microsoft YaHei"/>
        </w:rPr>
        <w:t xml:space="preserve">，其他上报类型使用 </w:t>
      </w:r>
      <w:r>
        <w:rPr>
          <w:rFonts w:ascii="Consolas" w:hAnsi="Consolas" w:eastAsia="Microsoft YaHei"/>
          <w:color w:val="183B56"/>
          <w:sz w:val="19"/>
        </w:rPr>
        <w:t>null</w:t>
      </w:r>
      <w:r>
        <w:rPr>
          <w:rFonts w:ascii="Calibri" w:hAnsi="Calibri" w:eastAsia="Microsoft YaHei"/>
        </w:rPr>
        <w:t>，避免用 0 或 false 掩盖异常。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</w:rPr>
        <w:t>8. MES 采集流程</w:t>
      </w:r>
    </w:p>
    <w:p>
      <w:pPr>
        <w:pStyle w:val="Heading2"/>
      </w:pPr>
      <w:r>
        <w:rPr>
          <w:rFonts w:ascii="Calibri" w:hAnsi="Calibri" w:eastAsia="Microsoft YaHei"/>
        </w:rPr>
        <w:t>8.1 创建入口与空流程</w:t>
      </w:r>
    </w:p>
    <w:p>
      <w:r>
        <w:rPr>
          <w:rFonts w:ascii="Calibri" w:hAnsi="Calibri" w:eastAsia="Microsoft YaHei"/>
        </w:rPr>
        <w:t>只在具体 DB/数据组上右键进入“MES 采集流程”。新建任务默认是空画布，不再自动创建一套流程。若选择流程模板，系统提示是否用模板覆盖当前画布；确认后套用，取消则保留现有内容。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12" name="Picture 12" descr="图 12 MES 空流程" title="图 12 MES 空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mes-flow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crosoft YaHei"/>
          <w:b/>
        </w:rPr>
        <w:t>图 12　MES 采集流程工作区。</w:t>
      </w:r>
      <w:r>
        <w:rPr>
          <w:rFonts w:ascii="Calibri" w:hAnsi="Calibri" w:eastAsia="Microsoft YaHei"/>
        </w:rPr>
        <w:t xml:space="preserve"> 左侧是当前真实 DB 的任务列表，中间是画布，右侧是选中节点的详细配置。三栏可调整，窗口本身可拖动和缩放。</w:t>
      </w:r>
    </w:p>
    <w:p>
      <w:pPr>
        <w:pStyle w:val="Heading2"/>
      </w:pPr>
      <w:r>
        <w:rPr>
          <w:rFonts w:ascii="Calibri" w:hAnsi="Calibri" w:eastAsia="Microsoft YaHei"/>
        </w:rPr>
        <w:t>8.2 节点与连线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13" name="Picture 13" descr="图 13 运行中的 MES 流程" title="图 13 运行中的 MES 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mes-flow-activ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/>
        </w:rPr>
        <w:t>图 13　典型流程：采集周期 → 条件 → 上报 → 响应直写。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  <w:tblHeader w:val="true"/>
          <w:cantSplit/>
          <w:tblHeader w:val="true"/>
        </w:trP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1F8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83B56"/>
                <w:sz w:val="17"/>
              </w:rPr>
              <w:t>节点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1F8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83B56"/>
                <w:sz w:val="17"/>
              </w:rPr>
              <w:t>作用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1F8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83B56"/>
                <w:sz w:val="17"/>
              </w:rPr>
              <w:t>关键配置</w:t>
            </w:r>
          </w:p>
        </w:tc>
      </w:tr>
      <w:tr>
        <w:trPr>
          <w:cantSplit/>
          <w:cantSplit/>
        </w:trP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采集周期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启动每一轮采集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周期；条件未满足时按周期重新读取</w:t>
            </w:r>
          </w:p>
        </w:tc>
      </w:tr>
      <w:tr>
        <w:trPr>
          <w:cantSplit/>
          <w:cantSplit/>
        </w:trP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D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条件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D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根据 PLC 当前值选择出口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D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多分支、每分支多条件、“全部/任一”</w:t>
            </w:r>
          </w:p>
        </w:tc>
      </w:tr>
      <w:tr>
        <w:trPr>
          <w:cantSplit/>
          <w:cantSplit/>
        </w:trP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上报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读取范围、组装 JSON、调用 HTTP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地址、超时、数据范围、字段别名、成功判定</w:t>
            </w:r>
          </w:p>
        </w:tc>
      </w:tr>
      <w:tr>
        <w:trPr>
          <w:cantSplit/>
          <w:cantSplit/>
        </w:trP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D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判成败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D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根据响应字段分成功/失败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D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字段、比较符、期望值</w:t>
            </w:r>
          </w:p>
        </w:tc>
      </w:tr>
      <w:tr>
        <w:trPr>
          <w:cantSplit/>
          <w:cantSplit/>
        </w:trP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响应直写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HTTP 业务成功后把响应写回 PLC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自动映射、上报别名反向映射、自定义写入</w:t>
            </w:r>
          </w:p>
        </w:tc>
      </w:tr>
      <w:tr>
        <w:trPr>
          <w:cantSplit/>
          <w:cantSplit/>
        </w:trP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D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成功/失败回写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D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在不同分支写固定值或复制点位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D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目标点、固定值/来源点、读回确认</w:t>
            </w:r>
          </w:p>
        </w:tc>
      </w:tr>
      <w:tr>
        <w:trPr>
          <w:cantSplit/>
          <w:cantSplit/>
        </w:trP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延时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延后进入下一节点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毫秒数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</w:rPr>
        <w:t>连线方法：拖动源节点端口到目标节点端口。条件节点可从不同分支端口连出；未命中任何分支时走“默认”口。拖动连接线可改变连接，选中后按 Delete 删除。</w:t>
      </w:r>
    </w:p>
    <w:p>
      <w:pPr>
        <w:pStyle w:val="Heading2"/>
      </w:pPr>
      <w:r>
        <w:rPr>
          <w:rFonts w:ascii="Calibri" w:hAnsi="Calibri" w:eastAsia="Microsoft YaHei"/>
        </w:rPr>
        <w:t>8.3 采集周期语义</w:t>
      </w:r>
    </w:p>
    <w:p>
      <w:pPr>
        <w:pStyle w:val="ListBullet"/>
      </w:pPr>
      <w:r>
        <w:rPr>
          <w:rFonts w:ascii="Calibri" w:hAnsi="Calibri" w:eastAsia="Microsoft YaHei"/>
        </w:rPr>
        <w:t>采集周期节点不需要额外触发条件。</w:t>
      </w:r>
    </w:p>
    <w:p>
      <w:pPr>
        <w:pStyle w:val="ListBullet"/>
      </w:pPr>
      <w:r>
        <w:rPr>
          <w:rFonts w:ascii="Calibri" w:hAnsi="Calibri" w:eastAsia="Microsoft YaHei"/>
        </w:rPr>
        <w:t>条件不满足：等待到下一采集周期重新读取，不执行后续节点。</w:t>
      </w:r>
    </w:p>
    <w:p>
      <w:pPr>
        <w:pStyle w:val="ListBullet"/>
      </w:pPr>
      <w:r>
        <w:rPr>
          <w:rFonts w:ascii="Calibri" w:hAnsi="Calibri" w:eastAsia="Microsoft YaHei"/>
        </w:rPr>
        <w:t>条件满足：进入上报，必须等待上报和后续回写完成后才开始下一轮。</w:t>
      </w:r>
    </w:p>
    <w:p>
      <w:pPr>
        <w:pStyle w:val="ListBullet"/>
      </w:pPr>
      <w:r>
        <w:rPr>
          <w:rFonts w:ascii="Calibri" w:hAnsi="Calibri" w:eastAsia="Microsoft YaHei"/>
        </w:rPr>
        <w:t>HTTP 等待默认 30 秒；超时后取消本次请求、释放连接并按流程错误策略等待下一轮。</w:t>
      </w:r>
    </w:p>
    <w:p>
      <w:pPr>
        <w:pStyle w:val="ListBullet"/>
      </w:pPr>
      <w:r>
        <w:rPr>
          <w:rFonts w:ascii="Calibri" w:hAnsi="Calibri" w:eastAsia="Microsoft YaHei"/>
        </w:rPr>
        <w:t>同一任务不会因为周期短而重入；上一轮没有结束时不会重复启动下一轮。</w:t>
      </w:r>
    </w:p>
    <w:p>
      <w:pPr>
        <w:pStyle w:val="Heading2"/>
      </w:pPr>
      <w:r>
        <w:rPr>
          <w:rFonts w:ascii="Calibri" w:hAnsi="Calibri" w:eastAsia="Microsoft YaHei"/>
        </w:rPr>
        <w:t>8.4 条件配置</w:t>
      </w:r>
    </w:p>
    <w:p>
      <w:r>
        <w:rPr>
          <w:rFonts w:ascii="Calibri" w:hAnsi="Calibri" w:eastAsia="Microsoft YaHei"/>
        </w:rPr>
        <w:t>点位选择框会自动列出当前 DB 的点位，并显示路径、类型和当前值。支持跨 DB、跨设备选择；另一个 PLC 离线时，对应值按 Bad/null 处理，不阻塞其他在线 PLC 的数据。</w:t>
      </w:r>
    </w:p>
    <w:p>
      <w:r>
        <w:rPr>
          <w:rFonts w:ascii="Calibri" w:hAnsi="Calibri" w:eastAsia="Microsoft YaHei"/>
        </w:rPr>
        <w:t>操作符：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  <w:tblHeader w:val="true"/>
          <w:cantSplit/>
          <w:tblHeader w:val="true"/>
        </w:trP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1F8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83B56"/>
                <w:sz w:val="17"/>
              </w:rPr>
              <w:t>操作符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1F8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83B56"/>
                <w:sz w:val="17"/>
              </w:rPr>
              <w:t>填写方式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1F8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83B56"/>
                <w:sz w:val="17"/>
              </w:rPr>
              <w:t>示例</w:t>
            </w:r>
          </w:p>
        </w:tc>
      </w:tr>
      <w:tr>
        <w:trPr>
          <w:cantSplit/>
          <w:cantSplit/>
        </w:trP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/>
                <w:color w:val="183B56"/>
                <w:sz w:val="17"/>
              </w:rPr>
              <w:t>=</w:t>
            </w:r>
            <w:r>
              <w:rPr>
                <w:rFonts w:ascii="Calibri" w:hAnsi="Calibri" w:eastAsia="Microsoft YaHei"/>
                <w:sz w:val="17"/>
              </w:rPr>
              <w:t>、</w:t>
            </w:r>
            <w:r>
              <w:rPr>
                <w:rFonts w:ascii="Consolas" w:hAnsi="Consolas" w:eastAsia="Microsoft YaHei"/>
                <w:color w:val="183B56"/>
                <w:sz w:val="17"/>
              </w:rPr>
              <w:t>≠</w:t>
            </w:r>
            <w:r>
              <w:rPr>
                <w:rFonts w:ascii="Calibri" w:hAnsi="Calibri" w:eastAsia="Microsoft YaHei"/>
                <w:sz w:val="17"/>
              </w:rPr>
              <w:t>、</w:t>
            </w:r>
            <w:r>
              <w:rPr>
                <w:rFonts w:ascii="Consolas" w:hAnsi="Consolas" w:eastAsia="Microsoft YaHei"/>
                <w:color w:val="183B56"/>
                <w:sz w:val="17"/>
              </w:rPr>
              <w:t>&gt;</w:t>
            </w:r>
            <w:r>
              <w:rPr>
                <w:rFonts w:ascii="Calibri" w:hAnsi="Calibri" w:eastAsia="Microsoft YaHei"/>
                <w:sz w:val="17"/>
              </w:rPr>
              <w:t>、</w:t>
            </w:r>
            <w:r>
              <w:rPr>
                <w:rFonts w:ascii="Consolas" w:hAnsi="Consolas" w:eastAsia="Microsoft YaHei"/>
                <w:color w:val="183B56"/>
                <w:sz w:val="17"/>
              </w:rPr>
              <w:t>≥</w:t>
            </w:r>
            <w:r>
              <w:rPr>
                <w:rFonts w:ascii="Calibri" w:hAnsi="Calibri" w:eastAsia="Microsoft YaHei"/>
                <w:sz w:val="17"/>
              </w:rPr>
              <w:t>、</w:t>
            </w:r>
            <w:r>
              <w:rPr>
                <w:rFonts w:ascii="Consolas" w:hAnsi="Consolas" w:eastAsia="Microsoft YaHei"/>
                <w:color w:val="183B56"/>
                <w:sz w:val="17"/>
              </w:rPr>
              <w:t>&lt;</w:t>
            </w:r>
            <w:r>
              <w:rPr>
                <w:rFonts w:ascii="Calibri" w:hAnsi="Calibri" w:eastAsia="Microsoft YaHei"/>
                <w:sz w:val="17"/>
              </w:rPr>
              <w:t>、</w:t>
            </w:r>
            <w:r>
              <w:rPr>
                <w:rFonts w:ascii="Consolas" w:hAnsi="Consolas" w:eastAsia="Microsoft YaHei"/>
                <w:color w:val="183B56"/>
                <w:sz w:val="17"/>
              </w:rPr>
              <w:t>≤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一个期望值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/>
                <w:color w:val="183B56"/>
                <w:sz w:val="17"/>
              </w:rPr>
              <w:t>PLCFlag = 1</w:t>
            </w:r>
          </w:p>
        </w:tc>
      </w:tr>
      <w:tr>
        <w:trPr>
          <w:cantSplit/>
          <w:cantSplit/>
        </w:trP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D"/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/>
                <w:color w:val="183B56"/>
                <w:sz w:val="17"/>
              </w:rPr>
              <w:t>∈任一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D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逗号分隔多个值，中英文逗号均可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D"/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/>
                <w:color w:val="183B56"/>
                <w:sz w:val="17"/>
              </w:rPr>
              <w:t>MESFlag ∈ 0,4</w:t>
            </w:r>
          </w:p>
        </w:tc>
      </w:tr>
      <w:tr>
        <w:trPr>
          <w:cantSplit/>
          <w:cantSplit/>
        </w:trP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/>
                <w:color w:val="183B56"/>
                <w:sz w:val="17"/>
              </w:rPr>
              <w:t>变化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不填期望值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SN 变化时触发</w:t>
            </w:r>
          </w:p>
        </w:tc>
      </w:tr>
      <w:tr>
        <w:trPr>
          <w:cantSplit/>
          <w:cantSplit/>
        </w:trP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D"/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/>
                <w:color w:val="183B56"/>
                <w:sz w:val="17"/>
              </w:rPr>
              <w:t>正则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D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正则表达式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D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条码格式判断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</w:rPr>
        <w:t>同一分支中的多条件全部满足才命中；多个分支按从上到下选择第一个满足的出口。当前实际值和质量会显示在节点归因面板中。</w:t>
      </w:r>
    </w:p>
    <w:p>
      <w:pPr>
        <w:pStyle w:val="Heading2"/>
      </w:pPr>
      <w:r>
        <w:rPr>
          <w:rFonts w:ascii="Calibri" w:hAnsi="Calibri" w:eastAsia="Microsoft YaHei"/>
        </w:rPr>
        <w:t>8.5 上报字段与结构体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14" name="Picture 14" descr="图 14 上报节点配置" title="图 14 上报节点配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mes-upload-setting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crosoft YaHei"/>
          <w:b/>
        </w:rPr>
        <w:t>图 14　上报节点右侧详细设置。</w:t>
      </w:r>
      <w:r>
        <w:rPr>
          <w:rFonts w:ascii="Calibri" w:hAnsi="Calibri" w:eastAsia="Microsoft YaHei"/>
        </w:rPr>
        <w:t xml:space="preserve"> 内容按基础配置、上报数据、结构体/数组、响应与成功判定、高级选项分区，避免长表单挤压画布。</w:t>
      </w:r>
    </w:p>
    <w:p>
      <w:r>
        <w:rPr>
          <w:rFonts w:ascii="Calibri" w:hAnsi="Calibri" w:eastAsia="Microsoft YaHei"/>
        </w:rPr>
        <w:t>两种数据组织模式可以切换且互不清空：</w:t>
      </w:r>
    </w:p>
    <w:p>
      <w:pPr>
        <w:pStyle w:val="ListNumber"/>
        <w:numPr>
          <w:ilvl w:val="0"/>
          <w:numId w:val="20"/>
        </w:numPr>
      </w:pPr>
      <w:r>
        <w:rPr>
          <w:rFonts w:ascii="Calibri" w:hAnsi="Calibri" w:eastAsia="Microsoft YaHei"/>
          <w:b/>
        </w:rPr>
        <w:t>数据范围</w:t>
      </w:r>
      <w:r>
        <w:rPr>
          <w:rFonts w:ascii="Calibri" w:hAnsi="Calibri" w:eastAsia="Microsoft YaHei"/>
        </w:rPr>
        <w:t>：选择完整 DB、结构体或数组，适合大结构自动上报。</w:t>
      </w:r>
    </w:p>
    <w:p>
      <w:pPr>
        <w:pStyle w:val="ListNumber"/>
        <w:numPr>
          <w:ilvl w:val="0"/>
          <w:numId w:val="20"/>
        </w:numPr>
      </w:pPr>
      <w:r>
        <w:rPr>
          <w:rFonts w:ascii="Calibri" w:hAnsi="Calibri" w:eastAsia="Microsoft YaHei"/>
          <w:b/>
        </w:rPr>
        <w:t>字段映射</w:t>
      </w:r>
      <w:r>
        <w:rPr>
          <w:rFonts w:ascii="Calibri" w:hAnsi="Calibri" w:eastAsia="Microsoft YaHei"/>
        </w:rPr>
        <w:t>：逐点设置 JSON 字段名，适合接口字段与 PLC 名不同的业务。</w:t>
      </w:r>
    </w:p>
    <w:p>
      <w:r>
        <w:rPr>
          <w:rFonts w:ascii="Calibri" w:hAnsi="Calibri" w:eastAsia="Microsoft YaHei"/>
        </w:rPr>
        <w:t>JSON 名称默认与 PLC 名称一致，允许自定义。结构体数组可设置 JSON 数组名、起始下标和数量。套用模板时，系统把模板中的来源路径重写为当前 DB；找不到的来源从上报配置中清理，但画布节点与连线保留。</w:t>
      </w:r>
    </w:p>
    <w:p>
      <w:r>
        <w:rPr>
          <w:rFonts w:ascii="Calibri" w:hAnsi="Calibri" w:eastAsia="Microsoft YaHei"/>
        </w:rPr>
        <w:t>质量策略：</w:t>
      </w:r>
    </w:p>
    <w:p>
      <w:pPr>
        <w:pStyle w:val="ListBullet"/>
      </w:pPr>
      <w:r>
        <w:rPr>
          <w:rFonts w:ascii="Calibri" w:hAnsi="Calibri" w:eastAsia="Microsoft YaHei"/>
        </w:rPr>
        <w:t>Good：上报实际值。</w:t>
      </w:r>
    </w:p>
    <w:p>
      <w:pPr>
        <w:pStyle w:val="ListBullet"/>
      </w:pPr>
      <w:r>
        <w:rPr>
          <w:rFonts w:ascii="Calibri" w:hAnsi="Calibri" w:eastAsia="Microsoft YaHei"/>
        </w:rPr>
        <w:t xml:space="preserve">Bad 字符串：上报字符串 </w:t>
      </w:r>
      <w:r>
        <w:rPr>
          <w:rFonts w:ascii="Consolas" w:hAnsi="Consolas" w:eastAsia="Microsoft YaHei"/>
          <w:color w:val="183B56"/>
          <w:sz w:val="19"/>
        </w:rPr>
        <w:t>"Bad"</w:t>
      </w:r>
      <w:r>
        <w:rPr>
          <w:rFonts w:ascii="Calibri" w:hAnsi="Calibri" w:eastAsia="Microsoft YaHei"/>
        </w:rPr>
        <w:t>，便于接口和日志直接识别。</w:t>
      </w:r>
    </w:p>
    <w:p>
      <w:pPr>
        <w:pStyle w:val="ListBullet"/>
      </w:pPr>
      <w:r>
        <w:rPr>
          <w:rFonts w:ascii="Calibri" w:hAnsi="Calibri" w:eastAsia="Microsoft YaHei"/>
        </w:rPr>
        <w:t xml:space="preserve">Bad 的数值、布尔、日期等：上报 JSON </w:t>
      </w:r>
      <w:r>
        <w:rPr>
          <w:rFonts w:ascii="Consolas" w:hAnsi="Consolas" w:eastAsia="Microsoft YaHei"/>
          <w:color w:val="183B56"/>
          <w:sz w:val="19"/>
        </w:rPr>
        <w:t>null</w:t>
      </w:r>
      <w:r>
        <w:rPr>
          <w:rFonts w:ascii="Calibri" w:hAnsi="Calibri" w:eastAsia="Microsoft YaHei"/>
        </w:rPr>
        <w:t>，不使用 0/false 冒充有效值。</w:t>
      </w:r>
    </w:p>
    <w:p>
      <w:pPr>
        <w:pStyle w:val="ListBullet"/>
      </w:pPr>
      <w:r>
        <w:rPr>
          <w:rFonts w:ascii="Calibri" w:hAnsi="Calibri" w:eastAsia="Microsoft YaHei"/>
        </w:rPr>
        <w:t>同一结构中部分 Good、部分 Bad：逐字段处理，不因一个 Bad 放弃全部 Good 数据。</w:t>
      </w:r>
    </w:p>
    <w:p>
      <w:pPr>
        <w:pStyle w:val="Heading2"/>
      </w:pPr>
      <w:r>
        <w:rPr>
          <w:rFonts w:ascii="Calibri" w:hAnsi="Calibri" w:eastAsia="Microsoft YaHei"/>
        </w:rPr>
        <w:t>8.6 HTTP 成功与业务成功</w:t>
      </w:r>
    </w:p>
    <w:p>
      <w:r>
        <w:rPr>
          <w:rFonts w:ascii="Calibri" w:hAnsi="Calibri" w:eastAsia="Microsoft YaHei"/>
        </w:rPr>
        <w:t>新建上报节点默认：</w:t>
      </w:r>
    </w:p>
    <w:p>
      <w:pPr>
        <w:pStyle w:val="ListBullet"/>
      </w:pPr>
      <w:r>
        <w:rPr>
          <w:rFonts w:ascii="Calibri" w:hAnsi="Calibri" w:eastAsia="Microsoft YaHei"/>
        </w:rPr>
        <w:t>成功字段：</w:t>
      </w:r>
      <w:r>
        <w:rPr>
          <w:rFonts w:ascii="Consolas" w:hAnsi="Consolas" w:eastAsia="Microsoft YaHei"/>
          <w:color w:val="183B56"/>
          <w:sz w:val="19"/>
        </w:rPr>
        <w:t>httpStatusCode</w:t>
      </w:r>
    </w:p>
    <w:p>
      <w:pPr>
        <w:pStyle w:val="ListBullet"/>
      </w:pPr>
      <w:r>
        <w:rPr>
          <w:rFonts w:ascii="Calibri" w:hAnsi="Calibri" w:eastAsia="Microsoft YaHei"/>
        </w:rPr>
        <w:t>成功值：</w:t>
      </w:r>
      <w:r>
        <w:rPr>
          <w:rFonts w:ascii="Consolas" w:hAnsi="Consolas" w:eastAsia="Microsoft YaHei"/>
          <w:color w:val="183B56"/>
          <w:sz w:val="19"/>
        </w:rPr>
        <w:t>200</w:t>
      </w:r>
    </w:p>
    <w:p>
      <w:pPr>
        <w:pStyle w:val="ListBullet"/>
      </w:pPr>
      <w:r>
        <w:rPr>
          <w:rFonts w:ascii="Calibri" w:hAnsi="Calibri" w:eastAsia="Microsoft YaHei"/>
        </w:rPr>
        <w:t>超时：30 秒</w:t>
      </w:r>
    </w:p>
    <w:p>
      <w:r>
        <w:rPr>
          <w:rFonts w:ascii="Calibri" w:hAnsi="Calibri" w:eastAsia="Microsoft YaHei"/>
        </w:rPr>
        <w:t>必须同时区分：</w:t>
      </w:r>
    </w:p>
    <w:p>
      <w:pPr>
        <w:pStyle w:val="ListNumber"/>
        <w:numPr>
          <w:ilvl w:val="0"/>
          <w:numId w:val="21"/>
        </w:numPr>
      </w:pPr>
      <w:r>
        <w:rPr>
          <w:rFonts w:ascii="Calibri" w:hAnsi="Calibri" w:eastAsia="Microsoft YaHei"/>
          <w:b/>
        </w:rPr>
        <w:t>传输成功</w:t>
      </w:r>
      <w:r>
        <w:rPr>
          <w:rFonts w:ascii="Calibri" w:hAnsi="Calibri" w:eastAsia="Microsoft YaHei"/>
        </w:rPr>
        <w:t>：HTTP 请求收到了响应，例如 HTTP 200。</w:t>
      </w:r>
    </w:p>
    <w:p>
      <w:pPr>
        <w:pStyle w:val="ListNumber"/>
        <w:numPr>
          <w:ilvl w:val="0"/>
          <w:numId w:val="21"/>
        </w:numPr>
      </w:pPr>
      <w:r>
        <w:rPr>
          <w:rFonts w:ascii="Calibri" w:hAnsi="Calibri" w:eastAsia="Microsoft YaHei"/>
          <w:b/>
        </w:rPr>
        <w:t>业务成功</w:t>
      </w:r>
      <w:r>
        <w:rPr>
          <w:rFonts w:ascii="Calibri" w:hAnsi="Calibri" w:eastAsia="Microsoft YaHei"/>
        </w:rPr>
        <w:t xml:space="preserve">：响应 JSON 中 </w:t>
      </w:r>
      <w:r>
        <w:rPr>
          <w:rFonts w:ascii="Consolas" w:hAnsi="Consolas" w:eastAsia="Microsoft YaHei"/>
          <w:color w:val="183B56"/>
          <w:sz w:val="19"/>
        </w:rPr>
        <w:t>isSuccess=true</w:t>
      </w:r>
      <w:r>
        <w:rPr>
          <w:rFonts w:ascii="Calibri" w:hAnsi="Calibri" w:eastAsia="Microsoft YaHei"/>
        </w:rPr>
        <w:t>，或用户配置的成功字段满足期望。</w:t>
      </w:r>
    </w:p>
    <w:p>
      <w:r>
        <w:rPr>
          <w:rFonts w:ascii="Calibri" w:hAnsi="Calibri" w:eastAsia="Microsoft YaHei"/>
        </w:rPr>
        <w:t xml:space="preserve">HTTP 200 但 </w:t>
      </w:r>
      <w:r>
        <w:rPr>
          <w:rFonts w:ascii="Consolas" w:hAnsi="Consolas" w:eastAsia="Microsoft YaHei"/>
          <w:color w:val="183B56"/>
          <w:sz w:val="19"/>
        </w:rPr>
        <w:t>isSuccess=false</w:t>
      </w:r>
      <w:r>
        <w:rPr>
          <w:rFonts w:ascii="Calibri" w:hAnsi="Calibri" w:eastAsia="Microsoft YaHei"/>
        </w:rPr>
        <w:t xml:space="preserve"> 仍属于业务失败，应停留在上报节点，不继续执行成功方向。异常详情显示在上报节点；响应直写节点只显示自己的映射或 PLC 写入异常。</w:t>
      </w:r>
    </w:p>
    <w:p>
      <w:r>
        <w:rPr>
          <w:rFonts w:ascii="Calibri" w:hAnsi="Calibri" w:eastAsia="Microsoft YaHei"/>
        </w:rPr>
        <w:t>推荐响应格式：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63238"/>
                <w:sz w:val="16"/>
              </w:rPr>
              <w:t>{</w:t>
            </w:r>
            <w:r>
              <w:br/>
            </w:r>
            <w:r>
              <w:rPr>
                <w:rFonts w:ascii="Consolas" w:hAnsi="Consolas"/>
                <w:color w:val="263238"/>
                <w:sz w:val="16"/>
              </w:rPr>
              <w:t xml:space="preserve">  "httpStatusCode": 200,</w:t>
            </w:r>
            <w:r>
              <w:br/>
            </w:r>
            <w:r>
              <w:rPr>
                <w:rFonts w:ascii="Consolas" w:hAnsi="Consolas"/>
                <w:color w:val="263238"/>
                <w:sz w:val="16"/>
              </w:rPr>
              <w:t xml:space="preserve">  "isSuccess": true,</w:t>
            </w:r>
            <w:r>
              <w:br/>
            </w:r>
            <w:r>
              <w:rPr>
                <w:rFonts w:ascii="Consolas" w:hAnsi="Consolas"/>
                <w:color w:val="263238"/>
                <w:sz w:val="16"/>
              </w:rPr>
              <w:t xml:space="preserve">  "backResult": {</w:t>
            </w:r>
            <w:r>
              <w:br/>
            </w:r>
            <w:r>
              <w:rPr>
                <w:rFonts w:ascii="Consolas" w:hAnsi="Consolas"/>
                <w:color w:val="263238"/>
                <w:sz w:val="16"/>
              </w:rPr>
              <w:t xml:space="preserve">    "mesFlag": 4,</w:t>
            </w:r>
            <w:r>
              <w:br/>
            </w:r>
            <w:r>
              <w:rPr>
                <w:rFonts w:ascii="Consolas" w:hAnsi="Consolas"/>
                <w:color w:val="263238"/>
                <w:sz w:val="16"/>
              </w:rPr>
              <w:t xml:space="preserve">    "plcFlag": 1,</w:t>
            </w:r>
            <w:r>
              <w:br/>
            </w:r>
            <w:r>
              <w:rPr>
                <w:rFonts w:ascii="Consolas" w:hAnsi="Consolas"/>
                <w:color w:val="263238"/>
                <w:sz w:val="16"/>
              </w:rPr>
              <w:t xml:space="preserve">    "temperature": 25,</w:t>
            </w:r>
            <w:r>
              <w:br/>
            </w:r>
            <w:r>
              <w:rPr>
                <w:rFonts w:ascii="Consolas" w:hAnsi="Consolas"/>
                <w:color w:val="263238"/>
                <w:sz w:val="16"/>
              </w:rPr>
              <w:t xml:space="preserve">    "structures": [</w:t>
            </w:r>
            <w:r>
              <w:br/>
            </w:r>
            <w:r>
              <w:rPr>
                <w:rFonts w:ascii="Consolas" w:hAnsi="Consolas"/>
                <w:color w:val="263238"/>
                <w:sz w:val="16"/>
              </w:rPr>
              <w:t xml:space="preserve">      {</w:t>
            </w:r>
            <w:r>
              <w:br/>
            </w:r>
            <w:r>
              <w:rPr>
                <w:rFonts w:ascii="Consolas" w:hAnsi="Consolas"/>
                <w:color w:val="263238"/>
                <w:sz w:val="16"/>
              </w:rPr>
              <w:t xml:space="preserve">        "dmcCode": "CELL001",</w:t>
            </w:r>
            <w:r>
              <w:br/>
            </w:r>
            <w:r>
              <w:rPr>
                <w:rFonts w:ascii="Consolas" w:hAnsi="Consolas"/>
                <w:color w:val="263238"/>
                <w:sz w:val="16"/>
              </w:rPr>
              <w:t xml:space="preserve">        "kValue": 0.00088,</w:t>
            </w:r>
            <w:r>
              <w:br/>
            </w:r>
            <w:r>
              <w:rPr>
                <w:rFonts w:ascii="Consolas" w:hAnsi="Consolas"/>
                <w:color w:val="263238"/>
                <w:sz w:val="16"/>
              </w:rPr>
              <w:t xml:space="preserve">        "voltage": 3580,</w:t>
            </w:r>
            <w:r>
              <w:br/>
            </w:r>
            <w:r>
              <w:rPr>
                <w:rFonts w:ascii="Consolas" w:hAnsi="Consolas"/>
                <w:color w:val="263238"/>
                <w:sz w:val="16"/>
              </w:rPr>
              <w:t xml:space="preserve">        "isNg": 1,</w:t>
            </w:r>
            <w:r>
              <w:br/>
            </w:r>
            <w:r>
              <w:rPr>
                <w:rFonts w:ascii="Consolas" w:hAnsi="Consolas"/>
                <w:color w:val="263238"/>
                <w:sz w:val="16"/>
              </w:rPr>
              <w:t xml:space="preserve">        "ngReason": "NG reason",</w:t>
            </w:r>
            <w:r>
              <w:br/>
            </w:r>
            <w:r>
              <w:rPr>
                <w:rFonts w:ascii="Consolas" w:hAnsi="Consolas"/>
                <w:color w:val="263238"/>
                <w:sz w:val="16"/>
              </w:rPr>
              <w:t xml:space="preserve">        "errorInfo": ""</w:t>
            </w:r>
            <w:r>
              <w:br/>
            </w:r>
            <w:r>
              <w:rPr>
                <w:rFonts w:ascii="Consolas" w:hAnsi="Consolas"/>
                <w:color w:val="263238"/>
                <w:sz w:val="16"/>
              </w:rPr>
              <w:t xml:space="preserve">      }</w:t>
            </w:r>
            <w:r>
              <w:br/>
            </w:r>
            <w:r>
              <w:rPr>
                <w:rFonts w:ascii="Consolas" w:hAnsi="Consolas"/>
                <w:color w:val="263238"/>
                <w:sz w:val="16"/>
              </w:rPr>
              <w:t xml:space="preserve">    ]</w:t>
            </w:r>
            <w:r>
              <w:br/>
            </w:r>
            <w:r>
              <w:rPr>
                <w:rFonts w:ascii="Consolas" w:hAnsi="Consolas"/>
                <w:color w:val="263238"/>
                <w:sz w:val="16"/>
              </w:rPr>
              <w:t xml:space="preserve">  },</w:t>
            </w:r>
            <w:r>
              <w:br/>
            </w:r>
            <w:r>
              <w:rPr>
                <w:rFonts w:ascii="Consolas" w:hAnsi="Consolas"/>
                <w:color w:val="263238"/>
                <w:sz w:val="16"/>
              </w:rPr>
              <w:t xml:space="preserve">  "errorMessage": null,</w:t>
            </w:r>
            <w:r>
              <w:br/>
            </w:r>
            <w:r>
              <w:rPr>
                <w:rFonts w:ascii="Consolas" w:hAnsi="Consolas"/>
                <w:color w:val="263238"/>
                <w:sz w:val="16"/>
              </w:rPr>
              <w:t xml:space="preserve">  "exceptionMessage": null</w:t>
            </w:r>
            <w:r>
              <w:br/>
            </w:r>
            <w:r>
              <w:rPr>
                <w:rFonts w:ascii="Consolas" w:hAnsi="Consolas"/>
                <w:color w:val="263238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Microsoft YaHei"/>
        </w:rPr>
        <w:t>8.7 响应直写与反向映射</w:t>
      </w:r>
    </w:p>
    <w:p>
      <w:r>
        <w:rPr>
          <w:rFonts w:ascii="Calibri" w:hAnsi="Calibri" w:eastAsia="Microsoft YaHei"/>
        </w:rPr>
        <w:t xml:space="preserve">响应直写只在 HTTP/业务成功时执行；非 200 或业务失败不会向后执行。自动映射优先读取 </w:t>
      </w:r>
      <w:r>
        <w:rPr>
          <w:rFonts w:ascii="Consolas" w:hAnsi="Consolas" w:eastAsia="Microsoft YaHei"/>
          <w:color w:val="183B56"/>
          <w:sz w:val="19"/>
        </w:rPr>
        <w:t>backResult</w:t>
      </w:r>
      <w:r>
        <w:rPr>
          <w:rFonts w:ascii="Calibri" w:hAnsi="Calibri" w:eastAsia="Microsoft YaHei"/>
        </w:rPr>
        <w:t xml:space="preserve">，并复用上报配置建立的字段别名反向映射：例如 PLC 的 </w:t>
      </w:r>
      <w:r>
        <w:rPr>
          <w:rFonts w:ascii="Consolas" w:hAnsi="Consolas" w:eastAsia="Microsoft YaHei"/>
          <w:color w:val="183B56"/>
          <w:sz w:val="19"/>
        </w:rPr>
        <w:t>ErrorMessage</w:t>
      </w:r>
      <w:r>
        <w:rPr>
          <w:rFonts w:ascii="Calibri" w:hAnsi="Calibri" w:eastAsia="Microsoft YaHei"/>
        </w:rPr>
        <w:t xml:space="preserve"> 上报时命名为 </w:t>
      </w:r>
      <w:r>
        <w:rPr>
          <w:rFonts w:ascii="Consolas" w:hAnsi="Consolas" w:eastAsia="Microsoft YaHei"/>
          <w:color w:val="183B56"/>
          <w:sz w:val="19"/>
        </w:rPr>
        <w:t>ngReason</w:t>
      </w:r>
      <w:r>
        <w:rPr>
          <w:rFonts w:ascii="Calibri" w:hAnsi="Calibri" w:eastAsia="Microsoft YaHei"/>
        </w:rPr>
        <w:t xml:space="preserve">，返回中的 </w:t>
      </w:r>
      <w:r>
        <w:rPr>
          <w:rFonts w:ascii="Consolas" w:hAnsi="Consolas" w:eastAsia="Microsoft YaHei"/>
          <w:color w:val="183B56"/>
          <w:sz w:val="19"/>
        </w:rPr>
        <w:t>ngReason</w:t>
      </w:r>
      <w:r>
        <w:rPr>
          <w:rFonts w:ascii="Calibri" w:hAnsi="Calibri" w:eastAsia="Microsoft YaHei"/>
        </w:rPr>
        <w:t xml:space="preserve"> 可自动写回原 </w:t>
      </w:r>
      <w:r>
        <w:rPr>
          <w:rFonts w:ascii="Consolas" w:hAnsi="Consolas" w:eastAsia="Microsoft YaHei"/>
          <w:color w:val="183B56"/>
          <w:sz w:val="19"/>
        </w:rPr>
        <w:t>ErrorMessage</w:t>
      </w:r>
      <w:r>
        <w:rPr>
          <w:rFonts w:ascii="Calibri" w:hAnsi="Calibri" w:eastAsia="Microsoft YaHei"/>
        </w:rPr>
        <w:t>。</w:t>
      </w:r>
    </w:p>
    <w:p>
      <w:r>
        <w:rPr>
          <w:rFonts w:ascii="Calibri" w:hAnsi="Calibri" w:eastAsia="Microsoft YaHei"/>
        </w:rPr>
        <w:t>写回规则：</w:t>
      </w:r>
    </w:p>
    <w:p>
      <w:pPr>
        <w:pStyle w:val="ListBullet"/>
      </w:pPr>
      <w:r>
        <w:rPr>
          <w:rFonts w:ascii="Calibri" w:hAnsi="Calibri" w:eastAsia="Microsoft YaHei"/>
        </w:rPr>
        <w:t>对象字段按名称/别名匹配。</w:t>
      </w:r>
    </w:p>
    <w:p>
      <w:pPr>
        <w:pStyle w:val="ListBullet"/>
      </w:pPr>
      <w:r>
        <w:rPr>
          <w:rFonts w:ascii="Consolas" w:hAnsi="Consolas" w:eastAsia="Microsoft YaHei"/>
          <w:color w:val="183B56"/>
          <w:sz w:val="19"/>
        </w:rPr>
        <w:t>structures</w:t>
      </w:r>
      <w:r>
        <w:rPr>
          <w:rFonts w:ascii="Calibri" w:hAnsi="Calibri" w:eastAsia="Microsoft YaHei"/>
        </w:rPr>
        <w:t xml:space="preserve"> 等列表按配置的起始和数量写回对应结构体元素。</w:t>
      </w:r>
    </w:p>
    <w:p>
      <w:pPr>
        <w:pStyle w:val="ListBullet"/>
      </w:pPr>
      <w:r>
        <w:rPr>
          <w:rFonts w:ascii="Calibri" w:hAnsi="Calibri" w:eastAsia="Microsoft YaHei"/>
        </w:rPr>
        <w:t>单个字段类型不兼容或写入失败，只记录该字段失败，不阻止其他字段写回。</w:t>
      </w:r>
    </w:p>
    <w:p>
      <w:pPr>
        <w:pStyle w:val="ListBullet"/>
      </w:pPr>
      <w:r>
        <w:rPr>
          <w:rFonts w:ascii="Calibri" w:hAnsi="Calibri" w:eastAsia="Microsoft YaHei"/>
        </w:rPr>
        <w:t>字符串过长按 PLC 长度截断。</w:t>
      </w:r>
    </w:p>
    <w:p>
      <w:pPr>
        <w:pStyle w:val="ListBullet"/>
      </w:pPr>
      <w:r>
        <w:rPr>
          <w:rFonts w:ascii="Calibri" w:hAnsi="Calibri" w:eastAsia="Microsoft YaHei"/>
        </w:rPr>
        <w:t>还可增加自定义映射、固定值或“从另一个 PLC 点复制”。</w:t>
      </w:r>
    </w:p>
    <w:p>
      <w:pPr>
        <w:pStyle w:val="ListBullet"/>
      </w:pPr>
      <w:r>
        <w:rPr>
          <w:rFonts w:ascii="Calibri" w:hAnsi="Calibri" w:eastAsia="Microsoft YaHei"/>
        </w:rPr>
        <w:t>固定 MESFlag 回写与响应结构回写是两套写项，均应在运行详情中逐项显示下发值、结果和读回值。</w:t>
      </w:r>
    </w:p>
    <w:p>
      <w:pPr>
        <w:pStyle w:val="Heading2"/>
      </w:pPr>
      <w:r>
        <w:rPr>
          <w:rFonts w:ascii="Calibri" w:hAnsi="Calibri" w:eastAsia="Microsoft YaHei"/>
        </w:rPr>
        <w:t>8.8 模板</w:t>
      </w:r>
    </w:p>
    <w:p>
      <w:r>
        <w:rPr>
          <w:rFonts w:ascii="Calibri" w:hAnsi="Calibri" w:eastAsia="Microsoft YaHei"/>
        </w:rPr>
        <w:t>流程模板是当前任务的深拷贝，不与原任务保持动态绑定。正确用法：</w:t>
      </w:r>
    </w:p>
    <w:p>
      <w:pPr>
        <w:pStyle w:val="ListNumber"/>
        <w:numPr>
          <w:ilvl w:val="0"/>
          <w:numId w:val="22"/>
        </w:numPr>
      </w:pPr>
      <w:r>
        <w:rPr>
          <w:rFonts w:ascii="Calibri" w:hAnsi="Calibri" w:eastAsia="Microsoft YaHei"/>
        </w:rPr>
        <w:t>在一个完整 DB 上配置并验证流程。</w:t>
      </w:r>
    </w:p>
    <w:p>
      <w:pPr>
        <w:pStyle w:val="ListNumber"/>
        <w:numPr>
          <w:ilvl w:val="0"/>
          <w:numId w:val="22"/>
        </w:numPr>
      </w:pPr>
      <w:r>
        <w:rPr>
          <w:rFonts w:ascii="Calibri" w:hAnsi="Calibri" w:eastAsia="Microsoft YaHei"/>
        </w:rPr>
        <w:t>保存为流程模板，填写清晰名称和说明。</w:t>
      </w:r>
    </w:p>
    <w:p>
      <w:pPr>
        <w:pStyle w:val="ListNumber"/>
        <w:numPr>
          <w:ilvl w:val="0"/>
          <w:numId w:val="22"/>
        </w:numPr>
      </w:pPr>
      <w:r>
        <w:rPr>
          <w:rFonts w:ascii="Calibri" w:hAnsi="Calibri" w:eastAsia="Microsoft YaHei"/>
        </w:rPr>
        <w:t>打开另一个结构兼容的 DB。</w:t>
      </w:r>
    </w:p>
    <w:p>
      <w:pPr>
        <w:pStyle w:val="ListNumber"/>
        <w:numPr>
          <w:ilvl w:val="0"/>
          <w:numId w:val="22"/>
        </w:numPr>
      </w:pPr>
      <w:r>
        <w:rPr>
          <w:rFonts w:ascii="Calibri" w:hAnsi="Calibri" w:eastAsia="Microsoft YaHei"/>
        </w:rPr>
        <w:t>选择模板；系统提示将替换当前画布。</w:t>
      </w:r>
    </w:p>
    <w:p>
      <w:pPr>
        <w:pStyle w:val="ListNumber"/>
        <w:numPr>
          <w:ilvl w:val="0"/>
          <w:numId w:val="22"/>
        </w:numPr>
      </w:pPr>
      <w:r>
        <w:rPr>
          <w:rFonts w:ascii="Calibri" w:hAnsi="Calibri" w:eastAsia="Microsoft YaHei"/>
        </w:rPr>
        <w:t>确认后检查当前 DB 的上报字段、结构体、条件和回写目标。</w:t>
      </w:r>
    </w:p>
    <w:p>
      <w:pPr>
        <w:pStyle w:val="ListNumber"/>
        <w:numPr>
          <w:ilvl w:val="0"/>
          <w:numId w:val="22"/>
        </w:numPr>
      </w:pPr>
      <w:r>
        <w:rPr>
          <w:rFonts w:ascii="Calibri" w:hAnsi="Calibri" w:eastAsia="Microsoft YaHei"/>
        </w:rPr>
        <w:t>校验并保存应用。</w:t>
      </w:r>
    </w:p>
    <w:p>
      <w:r>
        <w:rPr>
          <w:rFonts w:ascii="Calibri" w:hAnsi="Calibri" w:eastAsia="Microsoft YaHei"/>
        </w:rPr>
        <w:t>若目标 DB 结构不同，系统保留通用画布，清理不存在的数据范围并提示重新选择，避免保存后无法再次打开。</w:t>
      </w:r>
    </w:p>
    <w:p>
      <w:pPr>
        <w:pStyle w:val="Heading2"/>
      </w:pPr>
      <w:r>
        <w:rPr>
          <w:rFonts w:ascii="Calibri" w:hAnsi="Calibri" w:eastAsia="Microsoft YaHei"/>
        </w:rPr>
        <w:t>8.9 运行状态</w:t>
      </w:r>
    </w:p>
    <w:p>
      <w:pPr>
        <w:pStyle w:val="ListBullet"/>
      </w:pPr>
      <w:r>
        <w:rPr>
          <w:rFonts w:ascii="Calibri" w:hAnsi="Calibri" w:eastAsia="Microsoft YaHei"/>
        </w:rPr>
        <w:t>灰：等待条件或等待下一周期，不是异常。</w:t>
      </w:r>
    </w:p>
    <w:p>
      <w:pPr>
        <w:pStyle w:val="ListBullet"/>
      </w:pPr>
      <w:r>
        <w:rPr>
          <w:rFonts w:ascii="Calibri" w:hAnsi="Calibri" w:eastAsia="Microsoft YaHei"/>
        </w:rPr>
        <w:t>绿：正在执行或本轮成功。</w:t>
      </w:r>
    </w:p>
    <w:p>
      <w:pPr>
        <w:pStyle w:val="ListBullet"/>
      </w:pPr>
      <w:r>
        <w:rPr>
          <w:rFonts w:ascii="Calibri" w:hAnsi="Calibri" w:eastAsia="Microsoft YaHei"/>
        </w:rPr>
        <w:t>黄：等待/执行提示或慢于历史基线。</w:t>
      </w:r>
    </w:p>
    <w:p>
      <w:pPr>
        <w:pStyle w:val="ListBullet"/>
      </w:pPr>
      <w:r>
        <w:rPr>
          <w:rFonts w:ascii="Calibri" w:hAnsi="Calibri" w:eastAsia="Microsoft YaHei"/>
        </w:rPr>
        <w:t>橙：真正执行停滞，超过阈值。</w:t>
      </w:r>
    </w:p>
    <w:p>
      <w:pPr>
        <w:pStyle w:val="ListBullet"/>
      </w:pPr>
      <w:r>
        <w:rPr>
          <w:rFonts w:ascii="Calibri" w:hAnsi="Calibri" w:eastAsia="Microsoft YaHei"/>
        </w:rPr>
        <w:t>红：节点失败、通信错误或回写失败。</w:t>
      </w:r>
    </w:p>
    <w:p>
      <w:r>
        <w:rPr>
          <w:rFonts w:ascii="Calibri" w:hAnsi="Calibri" w:eastAsia="Microsoft YaHei"/>
        </w:rPr>
        <w:t>顶部“时间线”显示最近节点流转；每任务仅在内存保留最近 256 条，服务重启后清空。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</w:rPr>
        <w:t>9. 监控中心与故障定位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15" name="Picture 15" descr="图 15 监控中心" title="图 15 监控中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monitor-center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crosoft YaHei"/>
          <w:b/>
        </w:rPr>
        <w:t>图 15　监控中心。</w:t>
      </w:r>
      <w:r>
        <w:rPr>
          <w:rFonts w:ascii="Calibri" w:hAnsi="Calibri" w:eastAsia="Microsoft YaHei"/>
        </w:rPr>
        <w:t xml:space="preserve"> 顶部工位卡按异常优先排序；点击卡片任意位置可多选，选中卡片以颜色和边框突出显示，顶部显示“已选 N 个”并可清空筛选。未选择表示显示全部。</w:t>
      </w:r>
    </w:p>
    <w:p>
      <w:pPr>
        <w:pStyle w:val="Heading2"/>
      </w:pPr>
      <w:r>
        <w:rPr>
          <w:rFonts w:ascii="Calibri" w:hAnsi="Calibri" w:eastAsia="Microsoft YaHei"/>
        </w:rPr>
        <w:t>9.1 监控语义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  <w:tblHeader w:val="true"/>
          <w:cantSplit/>
          <w:tblHeader w:val="true"/>
        </w:trP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1F8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83B56"/>
                <w:sz w:val="17"/>
              </w:rPr>
              <w:t>颜色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1F8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83B56"/>
                <w:sz w:val="17"/>
              </w:rPr>
              <w:t>含义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1F8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83B56"/>
                <w:sz w:val="17"/>
              </w:rPr>
              <w:t>用户动作</w:t>
            </w:r>
          </w:p>
        </w:tc>
      </w:tr>
      <w:tr>
        <w:trPr>
          <w:cantSplit/>
          <w:cantSplit/>
        </w:trP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红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设备离线、节点失败、重试中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立即处理</w:t>
            </w:r>
          </w:p>
        </w:tc>
      </w:tr>
      <w:tr>
        <w:trPr>
          <w:cantSplit/>
          <w:cantSplit/>
        </w:trP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D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橙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D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执行卡住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D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查看持续时间、P95 和目标系统</w:t>
            </w:r>
          </w:p>
        </w:tc>
      </w:tr>
      <w:tr>
        <w:trPr>
          <w:cantSplit/>
          <w:cantSplit/>
        </w:trP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黄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慢于历史基线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观察性能趋势</w:t>
            </w:r>
          </w:p>
        </w:tc>
      </w:tr>
      <w:tr>
        <w:trPr>
          <w:cantSplit/>
          <w:cantSplit/>
        </w:trP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D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绿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D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正常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D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无需操作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</w:rPr>
        <w:t>等待来料、等待 PLC 标志或等待条件不是异常，无论等待多久都不进入异常队列。只有处于执行状态的上报、回写、延时等节点超过阈值才判定卡住。</w:t>
      </w:r>
    </w:p>
    <w:p>
      <w:pPr>
        <w:pStyle w:val="Heading2"/>
      </w:pPr>
      <w:r>
        <w:rPr>
          <w:rFonts w:ascii="Calibri" w:hAnsi="Calibri" w:eastAsia="Microsoft YaHei"/>
        </w:rPr>
        <w:t>9.2 P95 与卡住</w:t>
      </w:r>
    </w:p>
    <w:p>
      <w:r>
        <w:rPr>
          <w:rFonts w:ascii="Calibri" w:hAnsi="Calibri" w:eastAsia="Microsoft YaHei"/>
        </w:rPr>
        <w:t>系统在线学习节点单次执行耗时 P95：</w:t>
      </w:r>
    </w:p>
    <w:p>
      <w:pPr>
        <w:pStyle w:val="ListBullet"/>
      </w:pPr>
      <w:r>
        <w:rPr>
          <w:rFonts w:ascii="Calibri" w:hAnsi="Calibri" w:eastAsia="Microsoft YaHei"/>
        </w:rPr>
        <w:t>样本不足 20 次时不启用自动卡住判定。</w:t>
      </w:r>
    </w:p>
    <w:p>
      <w:pPr>
        <w:pStyle w:val="ListBullet"/>
      </w:pPr>
      <w:r>
        <w:rPr>
          <w:rFonts w:ascii="Calibri" w:hAnsi="Calibri" w:eastAsia="Microsoft YaHei"/>
        </w:rPr>
        <w:t>超过 P95 显示“慢于基线”。</w:t>
      </w:r>
    </w:p>
    <w:p>
      <w:pPr>
        <w:pStyle w:val="ListBullet"/>
      </w:pPr>
      <w:r>
        <w:rPr>
          <w:rFonts w:ascii="Calibri" w:hAnsi="Calibri" w:eastAsia="Microsoft YaHei"/>
        </w:rPr>
        <w:t>超过 P95 × 3 判定“卡住”。</w:t>
      </w:r>
    </w:p>
    <w:p>
      <w:pPr>
        <w:pStyle w:val="ListBullet"/>
      </w:pPr>
      <w:r>
        <w:rPr>
          <w:rFonts w:ascii="Calibri" w:hAnsi="Calibri" w:eastAsia="Microsoft YaHei"/>
        </w:rPr>
        <w:t>可为节点设置手工卡住阈值，手工值优先。</w:t>
      </w:r>
    </w:p>
    <w:p>
      <w:r>
        <w:rPr>
          <w:rFonts w:ascii="Calibri" w:hAnsi="Calibri" w:eastAsia="Microsoft YaHei"/>
        </w:rPr>
        <w:t>“P95 已达到 2048 ms”表示最近执行中 95% 的耗时不超过约 2.048 秒，不代表页面必然卡死。若百万点场景持续上升，应检查扫描合并、PLC PDU、网卡、并发上报和 QC 展开范围。</w:t>
      </w:r>
    </w:p>
    <w:p>
      <w:pPr>
        <w:pStyle w:val="Heading2"/>
      </w:pPr>
      <w:r>
        <w:rPr>
          <w:rFonts w:ascii="Calibri" w:hAnsi="Calibri" w:eastAsia="Microsoft YaHei"/>
        </w:rPr>
        <w:t>9.3 连接故障分类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  <w:tblHeader w:val="true"/>
          <w:cantSplit/>
          <w:tblHeader w:val="true"/>
        </w:trP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1F8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83B56"/>
                <w:sz w:val="17"/>
              </w:rPr>
              <w:t>类别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1F8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83B56"/>
                <w:sz w:val="17"/>
              </w:rPr>
              <w:t>典型原因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1F8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83B56"/>
                <w:sz w:val="17"/>
              </w:rPr>
              <w:t>排查顺序</w:t>
            </w:r>
          </w:p>
        </w:tc>
      </w:tr>
      <w:tr>
        <w:trPr>
          <w:cantSplit/>
          <w:cantSplit/>
        </w:trP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网卡不可用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选中的网卡被禁用、IPv4 改变或迁移到另一台服务器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重新选择网卡 → 保存 → 通道级立即重连</w:t>
            </w:r>
          </w:p>
        </w:tc>
      </w:tr>
      <w:tr>
        <w:trPr>
          <w:cantSplit/>
          <w:cantSplit/>
        </w:trP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D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网络不可达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D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路由、掩码、交换机/VLAN、网线、IP 冲突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D"/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/>
                <w:color w:val="183B56"/>
                <w:sz w:val="17"/>
              </w:rPr>
              <w:t>ping</w:t>
            </w:r>
            <w:r>
              <w:rPr>
                <w:rFonts w:ascii="Calibri" w:hAnsi="Calibri" w:eastAsia="Microsoft YaHei"/>
                <w:sz w:val="17"/>
              </w:rPr>
              <w:t>、ARP、</w:t>
            </w:r>
            <w:r>
              <w:rPr>
                <w:rFonts w:ascii="Consolas" w:hAnsi="Consolas" w:eastAsia="Microsoft YaHei"/>
                <w:color w:val="183B56"/>
                <w:sz w:val="17"/>
              </w:rPr>
              <w:t>Test-NetConnection</w:t>
            </w:r>
            <w:r>
              <w:rPr>
                <w:rFonts w:ascii="Calibri" w:hAnsi="Calibri" w:eastAsia="Microsoft YaHei"/>
                <w:sz w:val="17"/>
              </w:rPr>
              <w:t>、交换机端口</w:t>
            </w:r>
          </w:p>
        </w:tc>
      </w:tr>
      <w:tr>
        <w:trPr>
          <w:cantSplit/>
          <w:cantSplit/>
        </w:trP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端口拒绝/超时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PLC 服务未开启、防火墙、端口错误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验证目标 TCP/UDP 端口</w:t>
            </w:r>
          </w:p>
        </w:tc>
      </w:tr>
      <w:tr>
        <w:trPr>
          <w:cantSplit/>
          <w:cantSplit/>
        </w:trP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D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协议握手失败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D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型号、Rack/Slot、Unit Id、FINS 节点、CPU Path 不正确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D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对照 PLC 工程和协议参数</w:t>
            </w:r>
          </w:p>
        </w:tc>
      </w:tr>
      <w:tr>
        <w:trPr>
          <w:cantSplit/>
          <w:cantSplit/>
        </w:trP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安全/认证失败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S7 Plus 权限、OPC UA 策略/证书、用户名密码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查看错误码，配置认证或信任证书</w:t>
            </w:r>
          </w:p>
        </w:tc>
      </w:tr>
      <w:tr>
        <w:trPr>
          <w:cantSplit/>
          <w:cantSplit/>
        </w:trP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D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DB/地址不支持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D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DB 不存在、偏移越界、优化访问与协议不匹配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D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用普通变量验证，再核对 DB 与地址</w:t>
            </w:r>
          </w:p>
        </w:tc>
      </w:tr>
      <w:tr>
        <w:trPr>
          <w:cantSplit/>
          <w:cantSplit/>
        </w:trP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部分数据异常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一个 DB 或部分 Tag 失败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QC 定位 Bad 点；其他 Good 点继续采集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</w:rPr>
        <w:t>通道诊断与工程树必须使用同一运行状态，避免“诊断说离线但树显示在线”。点击异常条目的“定位画布”可打开对应任务并聚焦根因节点。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</w:rPr>
        <w:t>10. IGW 设置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16" name="Picture 16" descr="图 16 IGW 设置" title="图 16 IGW 设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gateway-setting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/>
        </w:rPr>
        <w:t>图 16　IGW 设置页面。</w:t>
      </w:r>
    </w:p>
    <w:p>
      <w:r>
        <w:rPr>
          <w:rFonts w:ascii="Calibri" w:hAnsi="Calibri" w:eastAsia="Microsoft YaHei"/>
        </w:rPr>
        <w:t>主要设置：</w:t>
      </w:r>
    </w:p>
    <w:p>
      <w:pPr>
        <w:pStyle w:val="ListBullet"/>
      </w:pPr>
      <w:r>
        <w:rPr>
          <w:rFonts w:ascii="Calibri" w:hAnsi="Calibri" w:eastAsia="Microsoft YaHei"/>
        </w:rPr>
        <w:t>Web 访问端口：默认 48020，是 IGW Web 管理端和 API 的监听端口。</w:t>
      </w:r>
    </w:p>
    <w:p>
      <w:pPr>
        <w:pStyle w:val="ListBullet"/>
      </w:pPr>
      <w:r>
        <w:rPr>
          <w:rFonts w:ascii="Calibri" w:hAnsi="Calibri" w:eastAsia="Microsoft YaHei"/>
        </w:rPr>
        <w:t>运行参数：扫描调度、超时、日志等网关级配置。</w:t>
      </w:r>
    </w:p>
    <w:p>
      <w:pPr>
        <w:pStyle w:val="ListBullet"/>
      </w:pPr>
      <w:r>
        <w:rPr>
          <w:rFonts w:ascii="Calibri" w:hAnsi="Calibri" w:eastAsia="Microsoft YaHei"/>
        </w:rPr>
        <w:t>网络适配器：全局默认值；通道可以显式覆盖。</w:t>
      </w:r>
    </w:p>
    <w:p>
      <w:pPr>
        <w:pStyle w:val="ListBullet"/>
      </w:pPr>
      <w:r>
        <w:rPr>
          <w:rFonts w:ascii="Calibri" w:hAnsi="Calibri" w:eastAsia="Microsoft YaHei"/>
        </w:rPr>
        <w:t>授权与激活：机器码、授权码和有效期。</w:t>
      </w:r>
    </w:p>
    <w:p>
      <w:pPr>
        <w:pStyle w:val="ListBullet"/>
      </w:pPr>
      <w:r>
        <w:rPr>
          <w:rFonts w:ascii="Calibri" w:hAnsi="Calibri" w:eastAsia="Microsoft YaHei"/>
        </w:rPr>
        <w:t>语言：中文/English，偏好写入数据库持久化。</w:t>
      </w:r>
    </w:p>
    <w:p>
      <w:r>
        <w:rPr>
          <w:rFonts w:ascii="Calibri" w:hAnsi="Calibri" w:eastAsia="Microsoft YaHei"/>
        </w:rPr>
        <w:t>设置页同样后台静默保存。修改 Web 端口、服务监听或安全配置后，按界面提示重启服务；修改前确认新端口未被占用并更新防火墙规则。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</w:rPr>
        <w:t>11. REST API 与 Swagger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897880" cy="3319597"/>
            <wp:docPr id="17" name="Picture 17" descr="图 17 Swagger 接口页" title="图 17 Swagger 接口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swagger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9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crosoft YaHei"/>
          <w:b/>
        </w:rPr>
        <w:t>图 17　IGW PLC 接口 Swagger。</w:t>
      </w:r>
      <w:r>
        <w:rPr>
          <w:rFonts w:ascii="Calibri" w:hAnsi="Calibri" w:eastAsia="Microsoft YaHei"/>
        </w:rPr>
        <w:t xml:space="preserve"> 访问 </w:t>
      </w:r>
      <w:r>
        <w:rPr>
          <w:rFonts w:ascii="Consolas" w:hAnsi="Consolas" w:eastAsia="Microsoft YaHei"/>
          <w:color w:val="183B56"/>
          <w:sz w:val="19"/>
        </w:rPr>
        <w:t>http://服务器IP:48020/swagger/index.html</w:t>
      </w:r>
      <w:r>
        <w:rPr>
          <w:rFonts w:ascii="Calibri" w:hAnsi="Calibri" w:eastAsia="Microsoft YaHei"/>
        </w:rPr>
        <w:t>。</w:t>
      </w:r>
    </w:p>
    <w:p>
      <w:pPr>
        <w:pStyle w:val="Heading2"/>
      </w:pPr>
      <w:r>
        <w:rPr>
          <w:rFonts w:ascii="Calibri" w:hAnsi="Calibri" w:eastAsia="Microsoft YaHei"/>
        </w:rPr>
        <w:t>11.1 对外接口范围</w:t>
      </w:r>
    </w:p>
    <w:p>
      <w:r>
        <w:rPr>
          <w:rFonts w:ascii="Calibri" w:hAnsi="Calibri" w:eastAsia="Microsoft YaHei"/>
        </w:rPr>
        <w:t>Swagger 标题为“IGW PLC 接口”，分组为“PLC 操作”。主要接口：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  <w:tblHeader w:val="true"/>
          <w:cantSplit/>
          <w:tblHeader w:val="true"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1F8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83B56"/>
                <w:sz w:val="17"/>
              </w:rPr>
              <w:t>方法与路径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1F8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83B56"/>
                <w:sz w:val="17"/>
              </w:rPr>
              <w:t>说明</w:t>
            </w:r>
          </w:p>
        </w:tc>
      </w:tr>
      <w:tr>
        <w:trPr>
          <w:cantSplit/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/>
                <w:color w:val="183B56"/>
                <w:sz w:val="17"/>
              </w:rPr>
              <w:t>GET /Tag/ReadConditionCache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读取条件缓存</w:t>
            </w:r>
          </w:p>
        </w:tc>
      </w:tr>
      <w:tr>
        <w:trPr>
          <w:cantSplit/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D"/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/>
                <w:color w:val="183B56"/>
                <w:sz w:val="17"/>
              </w:rPr>
              <w:t>POST /Tag/ReadTag?tag=...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D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查询参数读取单点</w:t>
            </w:r>
          </w:p>
        </w:tc>
      </w:tr>
      <w:tr>
        <w:trPr>
          <w:cantSplit/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/>
                <w:color w:val="183B56"/>
                <w:sz w:val="17"/>
              </w:rPr>
              <w:t>POST /Tag/ReadTag1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JSON 请求读取单点</w:t>
            </w:r>
          </w:p>
        </w:tc>
      </w:tr>
      <w:tr>
        <w:trPr>
          <w:cantSplit/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D"/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/>
                <w:color w:val="183B56"/>
                <w:sz w:val="17"/>
              </w:rPr>
              <w:t>POST /Tag/ReadTags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D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批量读取，返回 JSON 字符串列表</w:t>
            </w:r>
          </w:p>
        </w:tc>
      </w:tr>
      <w:tr>
        <w:trPr>
          <w:cantSplit/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/>
                <w:color w:val="183B56"/>
                <w:sz w:val="17"/>
              </w:rPr>
              <w:t>POST /Tag/ReadTagsAsList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批量读取，返回键值列表</w:t>
            </w:r>
          </w:p>
        </w:tc>
      </w:tr>
      <w:tr>
        <w:trPr>
          <w:cantSplit/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D"/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/>
                <w:color w:val="183B56"/>
                <w:sz w:val="17"/>
              </w:rPr>
              <w:t>POST /Tag/ReadTagsAsDictionary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D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批量读取，返回字典</w:t>
            </w:r>
          </w:p>
        </w:tc>
      </w:tr>
      <w:tr>
        <w:trPr>
          <w:cantSplit/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/>
                <w:color w:val="183B56"/>
                <w:sz w:val="17"/>
              </w:rPr>
              <w:t>POST /Tag/WriteTag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写入单点</w:t>
            </w:r>
          </w:p>
        </w:tc>
      </w:tr>
      <w:tr>
        <w:trPr>
          <w:cantSplit/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D"/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/>
                <w:color w:val="183B56"/>
                <w:sz w:val="17"/>
              </w:rPr>
              <w:t>POST /Tag/WriteTags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D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批量写入</w:t>
            </w:r>
          </w:p>
        </w:tc>
      </w:tr>
      <w:tr>
        <w:trPr>
          <w:cantSplit/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/>
                <w:color w:val="183B56"/>
                <w:sz w:val="17"/>
              </w:rPr>
              <w:t>POST /Tag/GetTagValueTypeByTagName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获取类型</w:t>
            </w:r>
          </w:p>
        </w:tc>
      </w:tr>
      <w:tr>
        <w:trPr>
          <w:cantSplit/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D"/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/>
                <w:color w:val="183B56"/>
                <w:sz w:val="17"/>
              </w:rPr>
              <w:t>POST /Tag/CheckTagValueValidity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D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仅校验写入值，不执行写入</w:t>
            </w:r>
          </w:p>
        </w:tc>
      </w:tr>
      <w:tr>
        <w:trPr>
          <w:cantSplit/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/>
                <w:color w:val="183B56"/>
                <w:sz w:val="17"/>
              </w:rPr>
              <w:t>POST /Tag/AddTags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按模型添加或更新标记</w:t>
            </w:r>
          </w:p>
        </w:tc>
      </w:tr>
      <w:tr>
        <w:trPr>
          <w:cantSplit/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D"/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/>
                <w:color w:val="183B56"/>
                <w:sz w:val="17"/>
              </w:rPr>
              <w:t>GET /api/v1/tags/{id}/array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D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读取逻辑数组</w:t>
            </w:r>
          </w:p>
        </w:tc>
      </w:tr>
      <w:tr>
        <w:trPr>
          <w:cantSplit/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/>
                <w:color w:val="183B56"/>
                <w:sz w:val="17"/>
              </w:rPr>
              <w:t>GET /api/v1/tags/{id}/array/slice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按起始和长度读取切片</w:t>
            </w:r>
          </w:p>
        </w:tc>
      </w:tr>
      <w:tr>
        <w:trPr>
          <w:cantSplit/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D"/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/>
                <w:color w:val="183B56"/>
                <w:sz w:val="17"/>
              </w:rPr>
              <w:t>PUT /api/v1/tags/{id}/array/slice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D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7"/>
              </w:rPr>
              <w:t>写入数组切片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Microsoft YaHei"/>
        </w:rPr>
        <w:t>11.2 读单点示例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63238"/>
                <w:sz w:val="16"/>
              </w:rPr>
              <w:t>$body = @{ tag = 'PLC3.PLC3.DB2101_设备异常.PLCFlag' } | ConvertTo-Json</w:t>
            </w:r>
            <w:r>
              <w:br/>
            </w:r>
            <w:r>
              <w:rPr>
                <w:rFonts w:ascii="Consolas" w:hAnsi="Consolas"/>
                <w:color w:val="263238"/>
                <w:sz w:val="16"/>
              </w:rPr>
              <w:t>Invoke-RestMethod `</w:t>
            </w:r>
            <w:r>
              <w:br/>
            </w:r>
            <w:r>
              <w:rPr>
                <w:rFonts w:ascii="Consolas" w:hAnsi="Consolas"/>
                <w:color w:val="263238"/>
                <w:sz w:val="16"/>
              </w:rPr>
              <w:t xml:space="preserve">  -Method Post `</w:t>
            </w:r>
            <w:r>
              <w:br/>
            </w:r>
            <w:r>
              <w:rPr>
                <w:rFonts w:ascii="Consolas" w:hAnsi="Consolas"/>
                <w:color w:val="263238"/>
                <w:sz w:val="16"/>
              </w:rPr>
              <w:t xml:space="preserve">  -Uri 'http://localhost:48020/Tag/ReadTag1' `</w:t>
            </w:r>
            <w:r>
              <w:br/>
            </w:r>
            <w:r>
              <w:rPr>
                <w:rFonts w:ascii="Consolas" w:hAnsi="Consolas"/>
                <w:color w:val="263238"/>
                <w:sz w:val="16"/>
              </w:rPr>
              <w:t xml:space="preserve">  -ContentType 'application/json' `</w:t>
            </w:r>
            <w:r>
              <w:br/>
            </w:r>
            <w:r>
              <w:rPr>
                <w:rFonts w:ascii="Consolas" w:hAnsi="Consolas"/>
                <w:color w:val="263238"/>
                <w:sz w:val="16"/>
              </w:rPr>
              <w:t xml:space="preserve">  -Body $body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Microsoft YaHei"/>
        </w:rPr>
        <w:t>11.3 写单点示例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63238"/>
                <w:sz w:val="16"/>
              </w:rPr>
              <w:t>$body = @{</w:t>
            </w:r>
            <w:r>
              <w:br/>
            </w:r>
            <w:r>
              <w:rPr>
                <w:rFonts w:ascii="Consolas" w:hAnsi="Consolas"/>
                <w:color w:val="263238"/>
                <w:sz w:val="16"/>
              </w:rPr>
              <w:t xml:space="preserve">  tag = @{</w:t>
            </w:r>
            <w:r>
              <w:br/>
            </w:r>
            <w:r>
              <w:rPr>
                <w:rFonts w:ascii="Consolas" w:hAnsi="Consolas"/>
                <w:color w:val="263238"/>
                <w:sz w:val="16"/>
              </w:rPr>
              <w:t xml:space="preserve">    key   = 'PLC3.PLC3.DB2101_设备异常.MESFlag'</w:t>
            </w:r>
            <w:r>
              <w:br/>
            </w:r>
            <w:r>
              <w:rPr>
                <w:rFonts w:ascii="Consolas" w:hAnsi="Consolas"/>
                <w:color w:val="263238"/>
                <w:sz w:val="16"/>
              </w:rPr>
              <w:t xml:space="preserve">    value = 2</w:t>
            </w:r>
            <w:r>
              <w:br/>
            </w:r>
            <w:r>
              <w:rPr>
                <w:rFonts w:ascii="Consolas" w:hAnsi="Consolas"/>
                <w:color w:val="263238"/>
                <w:sz w:val="16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color w:val="263238"/>
                <w:sz w:val="16"/>
              </w:rPr>
              <w:t>} | ConvertTo-Json -Depth 5</w:t>
            </w:r>
            <w:r>
              <w:br/>
            </w:r>
            <w:r>
              <w:rPr>
                <w:rFonts w:ascii="Consolas" w:hAnsi="Consolas"/>
                <w:color w:val="263238"/>
                <w:sz w:val="16"/>
              </w:rPr>
            </w:r>
            <w:r>
              <w:br/>
            </w:r>
            <w:r>
              <w:rPr>
                <w:rFonts w:ascii="Consolas" w:hAnsi="Consolas"/>
                <w:color w:val="263238"/>
                <w:sz w:val="16"/>
              </w:rPr>
              <w:t>Invoke-RestMethod `</w:t>
            </w:r>
            <w:r>
              <w:br/>
            </w:r>
            <w:r>
              <w:rPr>
                <w:rFonts w:ascii="Consolas" w:hAnsi="Consolas"/>
                <w:color w:val="263238"/>
                <w:sz w:val="16"/>
              </w:rPr>
              <w:t xml:space="preserve">  -Method Post `</w:t>
            </w:r>
            <w:r>
              <w:br/>
            </w:r>
            <w:r>
              <w:rPr>
                <w:rFonts w:ascii="Consolas" w:hAnsi="Consolas"/>
                <w:color w:val="263238"/>
                <w:sz w:val="16"/>
              </w:rPr>
              <w:t xml:space="preserve">  -Uri 'http://localhost:48020/Tag/WriteTag' `</w:t>
            </w:r>
            <w:r>
              <w:br/>
            </w:r>
            <w:r>
              <w:rPr>
                <w:rFonts w:ascii="Consolas" w:hAnsi="Consolas"/>
                <w:color w:val="263238"/>
                <w:sz w:val="16"/>
              </w:rPr>
              <w:t xml:space="preserve">  -ContentType 'application/json' `</w:t>
            </w:r>
            <w:r>
              <w:br/>
            </w:r>
            <w:r>
              <w:rPr>
                <w:rFonts w:ascii="Consolas" w:hAnsi="Consolas"/>
                <w:color w:val="263238"/>
                <w:sz w:val="16"/>
              </w:rPr>
              <w:t xml:space="preserve">  -Body $body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Microsoft YaHei"/>
        </w:rPr>
        <w:t>11.4 批量读取示例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63238"/>
                <w:sz w:val="16"/>
              </w:rPr>
              <w:t>[</w:t>
            </w:r>
            <w:r>
              <w:br/>
            </w:r>
            <w:r>
              <w:rPr>
                <w:rFonts w:ascii="Consolas" w:hAnsi="Consolas"/>
                <w:color w:val="263238"/>
                <w:sz w:val="16"/>
              </w:rPr>
              <w:t xml:space="preserve">  "PLC3.PLC3.DB2101_设备异常.PLCFlag",</w:t>
            </w:r>
            <w:r>
              <w:br/>
            </w:r>
            <w:r>
              <w:rPr>
                <w:rFonts w:ascii="Consolas" w:hAnsi="Consolas"/>
                <w:color w:val="263238"/>
                <w:sz w:val="16"/>
              </w:rPr>
              <w:t xml:space="preserve">  "PLC3.PLC3.DB2101_设备异常.MESFlag"</w:t>
            </w:r>
            <w:r>
              <w:br/>
            </w:r>
            <w:r>
              <w:rPr>
                <w:rFonts w:ascii="Consolas" w:hAnsi="Consolas"/>
                <w:color w:val="263238"/>
                <w:sz w:val="16"/>
              </w:rPr>
              <w:t>]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</w:rPr>
        <w:t xml:space="preserve">发送到 </w:t>
      </w:r>
      <w:r>
        <w:rPr>
          <w:rFonts w:ascii="Consolas" w:hAnsi="Consolas" w:eastAsia="Microsoft YaHei"/>
          <w:color w:val="183B56"/>
          <w:sz w:val="19"/>
        </w:rPr>
        <w:t>/Tag/ReadTagsAsDictionary</w:t>
      </w:r>
      <w:r>
        <w:rPr>
          <w:rFonts w:ascii="Calibri" w:hAnsi="Calibri" w:eastAsia="Microsoft YaHei"/>
        </w:rPr>
        <w:t xml:space="preserve">。响应统一包含 </w:t>
      </w:r>
      <w:r>
        <w:rPr>
          <w:rFonts w:ascii="Consolas" w:hAnsi="Consolas" w:eastAsia="Microsoft YaHei"/>
          <w:color w:val="183B56"/>
          <w:sz w:val="19"/>
        </w:rPr>
        <w:t>httpStatusCode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83B56"/>
          <w:sz w:val="19"/>
        </w:rPr>
        <w:t>isSuccess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83B56"/>
          <w:sz w:val="19"/>
        </w:rPr>
        <w:t>backResult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83B56"/>
          <w:sz w:val="19"/>
        </w:rPr>
        <w:t>errorMessage</w:t>
      </w:r>
      <w:r>
        <w:rPr>
          <w:rFonts w:ascii="Calibri" w:hAnsi="Calibri" w:eastAsia="Microsoft YaHei"/>
        </w:rPr>
        <w:t xml:space="preserve"> 和 </w:t>
      </w:r>
      <w:r>
        <w:rPr>
          <w:rFonts w:ascii="Consolas" w:hAnsi="Consolas" w:eastAsia="Microsoft YaHei"/>
          <w:color w:val="183B56"/>
          <w:sz w:val="19"/>
        </w:rPr>
        <w:t>exceptionMessage</w:t>
      </w:r>
      <w:r>
        <w:rPr>
          <w:rFonts w:ascii="Calibri" w:hAnsi="Calibri" w:eastAsia="Microsoft YaHei"/>
        </w:rPr>
        <w:t>。</w:t>
      </w:r>
    </w:p>
    <w:p>
      <w:pPr>
        <w:pStyle w:val="Heading2"/>
      </w:pPr>
      <w:r>
        <w:rPr>
          <w:rFonts w:ascii="Calibri" w:hAnsi="Calibri" w:eastAsia="Microsoft YaHei"/>
        </w:rPr>
        <w:t>11.5 安全与权限</w:t>
      </w:r>
    </w:p>
    <w:p>
      <w:r>
        <w:rPr>
          <w:rFonts w:ascii="Calibri" w:hAnsi="Calibri" w:eastAsia="Microsoft YaHei"/>
        </w:rPr>
        <w:t>当 IGW 安全功能关闭时，PLC 操作 API 不额外要求登录。启用安全后，</w:t>
      </w:r>
      <w:r>
        <w:rPr>
          <w:rFonts w:ascii="Consolas" w:hAnsi="Consolas" w:eastAsia="Microsoft YaHei"/>
          <w:color w:val="183B56"/>
          <w:sz w:val="19"/>
        </w:rPr>
        <w:t>/api/v1</w:t>
      </w:r>
      <w:r>
        <w:rPr>
          <w:rFonts w:ascii="Calibri" w:hAnsi="Calibri" w:eastAsia="Microsoft YaHei"/>
        </w:rPr>
        <w:t xml:space="preserve"> 范围按照用户读分支和写权限判断；写接口需要可写权限。生产网络不应把 48020 直接暴露到公网，建议通过 VLAN、防火墙、反向代理和最小权限账户限制访问。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</w:rPr>
        <w:t>12. 备份、迁移与恢复</w:t>
      </w:r>
    </w:p>
    <w:p>
      <w:pPr>
        <w:pStyle w:val="Heading2"/>
      </w:pPr>
      <w:r>
        <w:rPr>
          <w:rFonts w:ascii="Calibri" w:hAnsi="Calibri" w:eastAsia="Microsoft YaHei"/>
        </w:rPr>
        <w:t>12.1 建议备份内容</w:t>
      </w:r>
    </w:p>
    <w:p>
      <w:pPr>
        <w:pStyle w:val="ListNumber"/>
        <w:numPr>
          <w:ilvl w:val="0"/>
          <w:numId w:val="23"/>
        </w:numPr>
      </w:pPr>
      <w:r>
        <w:rPr>
          <w:rFonts w:ascii="Calibri" w:hAnsi="Calibri" w:eastAsia="Microsoft YaHei"/>
        </w:rPr>
        <w:t>从 Web 导出的 JSON 配置。</w:t>
      </w:r>
    </w:p>
    <w:p>
      <w:pPr>
        <w:pStyle w:val="ListNumber"/>
        <w:numPr>
          <w:ilvl w:val="0"/>
          <w:numId w:val="23"/>
        </w:numPr>
      </w:pPr>
      <w:r>
        <w:rPr>
          <w:rFonts w:ascii="Consolas" w:hAnsi="Consolas" w:eastAsia="Microsoft YaHei"/>
          <w:color w:val="183B56"/>
          <w:sz w:val="19"/>
        </w:rPr>
        <w:t>C:\ProgramData\IGW\project.igwproj</w:t>
      </w:r>
      <w:r>
        <w:rPr>
          <w:rFonts w:ascii="Calibri" w:hAnsi="Calibri" w:eastAsia="Microsoft YaHei"/>
        </w:rPr>
        <w:t>。</w:t>
      </w:r>
    </w:p>
    <w:p>
      <w:pPr>
        <w:pStyle w:val="ListNumber"/>
        <w:numPr>
          <w:ilvl w:val="0"/>
          <w:numId w:val="23"/>
        </w:numPr>
      </w:pPr>
      <w:r>
        <w:rPr>
          <w:rFonts w:ascii="Consolas" w:hAnsi="Consolas" w:eastAsia="Microsoft YaHei"/>
          <w:color w:val="183B56"/>
          <w:sz w:val="19"/>
        </w:rPr>
        <w:t>C:\ProgramData\IGW</w:t>
      </w:r>
      <w:r>
        <w:rPr>
          <w:rFonts w:ascii="Calibri" w:hAnsi="Calibri" w:eastAsia="Microsoft YaHei"/>
        </w:rPr>
        <w:t xml:space="preserve"> 下数据库和日志（排障时需要）。</w:t>
      </w:r>
    </w:p>
    <w:p>
      <w:pPr>
        <w:pStyle w:val="ListNumber"/>
        <w:numPr>
          <w:ilvl w:val="0"/>
          <w:numId w:val="23"/>
        </w:numPr>
      </w:pPr>
      <w:r>
        <w:rPr>
          <w:rFonts w:ascii="Calibri" w:hAnsi="Calibri" w:eastAsia="Microsoft YaHei"/>
        </w:rPr>
        <w:t xml:space="preserve">OPC UA </w:t>
      </w:r>
      <w:r>
        <w:rPr>
          <w:rFonts w:ascii="Consolas" w:hAnsi="Consolas" w:eastAsia="Microsoft YaHei"/>
          <w:color w:val="183B56"/>
          <w:sz w:val="19"/>
        </w:rPr>
        <w:t>pki</w:t>
      </w:r>
      <w:r>
        <w:rPr>
          <w:rFonts w:ascii="Calibri" w:hAnsi="Calibri" w:eastAsia="Microsoft YaHei"/>
        </w:rPr>
        <w:t xml:space="preserve"> 目录（保留已建立的信任关系）。</w:t>
      </w:r>
    </w:p>
    <w:p>
      <w:pPr>
        <w:pStyle w:val="ListNumber"/>
        <w:numPr>
          <w:ilvl w:val="0"/>
          <w:numId w:val="23"/>
        </w:numPr>
      </w:pPr>
      <w:r>
        <w:rPr>
          <w:rFonts w:ascii="Calibri" w:hAnsi="Calibri" w:eastAsia="Microsoft YaHei"/>
        </w:rPr>
        <w:t>授权文件仅按授权策略备份；不要备份授权私钥到运行服务器。</w:t>
      </w:r>
    </w:p>
    <w:p>
      <w:pPr>
        <w:pStyle w:val="Heading2"/>
      </w:pPr>
      <w:r>
        <w:rPr>
          <w:rFonts w:ascii="Calibri" w:hAnsi="Calibri" w:eastAsia="Microsoft YaHei"/>
        </w:rPr>
        <w:t>12.2 迁移到另一台电脑</w:t>
      </w:r>
    </w:p>
    <w:p>
      <w:pPr>
        <w:pStyle w:val="ListNumber"/>
        <w:numPr>
          <w:ilvl w:val="0"/>
          <w:numId w:val="24"/>
        </w:numPr>
      </w:pPr>
      <w:r>
        <w:rPr>
          <w:rFonts w:ascii="Calibri" w:hAnsi="Calibri" w:eastAsia="Microsoft YaHei"/>
        </w:rPr>
        <w:t>在旧机保存并应用，然后导出 JSON。</w:t>
      </w:r>
    </w:p>
    <w:p>
      <w:pPr>
        <w:pStyle w:val="ListNumber"/>
        <w:numPr>
          <w:ilvl w:val="0"/>
          <w:numId w:val="24"/>
        </w:numPr>
      </w:pPr>
      <w:r>
        <w:rPr>
          <w:rFonts w:ascii="Calibri" w:hAnsi="Calibri" w:eastAsia="Microsoft YaHei"/>
        </w:rPr>
        <w:t>在新机安装相同或更高版本 IGW。</w:t>
      </w:r>
    </w:p>
    <w:p>
      <w:pPr>
        <w:pStyle w:val="ListNumber"/>
        <w:numPr>
          <w:ilvl w:val="0"/>
          <w:numId w:val="24"/>
        </w:numPr>
      </w:pPr>
      <w:r>
        <w:rPr>
          <w:rFonts w:ascii="Calibri" w:hAnsi="Calibri" w:eastAsia="Microsoft YaHei"/>
        </w:rPr>
        <w:t>导入 JSON 并检查网卡、IP、端口和协议没有改变。</w:t>
      </w:r>
    </w:p>
    <w:p>
      <w:pPr>
        <w:pStyle w:val="ListNumber"/>
        <w:numPr>
          <w:ilvl w:val="0"/>
          <w:numId w:val="24"/>
        </w:numPr>
      </w:pPr>
      <w:r>
        <w:rPr>
          <w:rFonts w:ascii="Calibri" w:hAnsi="Calibri" w:eastAsia="Microsoft YaHei"/>
        </w:rPr>
        <w:t>重新输入不随工程导出的本机保护凭据。</w:t>
      </w:r>
    </w:p>
    <w:p>
      <w:pPr>
        <w:pStyle w:val="ListNumber"/>
        <w:numPr>
          <w:ilvl w:val="0"/>
          <w:numId w:val="24"/>
        </w:numPr>
      </w:pPr>
      <w:r>
        <w:rPr>
          <w:rFonts w:ascii="Calibri" w:hAnsi="Calibri" w:eastAsia="Microsoft YaHei"/>
        </w:rPr>
        <w:t>为新机器单独授权。</w:t>
      </w:r>
    </w:p>
    <w:p>
      <w:pPr>
        <w:pStyle w:val="ListNumber"/>
        <w:numPr>
          <w:ilvl w:val="0"/>
          <w:numId w:val="24"/>
        </w:numPr>
      </w:pPr>
      <w:r>
        <w:rPr>
          <w:rFonts w:ascii="Calibri" w:hAnsi="Calibri" w:eastAsia="Microsoft YaHei"/>
        </w:rPr>
        <w:t>先用 QC 读普通点，再测试数组/结构体和 MES 回写。</w:t>
      </w:r>
    </w:p>
    <w:p>
      <w:pPr>
        <w:pStyle w:val="Heading2"/>
      </w:pPr>
      <w:r>
        <w:rPr>
          <w:rFonts w:ascii="Calibri" w:hAnsi="Calibri" w:eastAsia="Microsoft YaHei"/>
        </w:rPr>
        <w:t>12.3 恢复原则</w:t>
      </w:r>
    </w:p>
    <w:p>
      <w:pPr>
        <w:pStyle w:val="ListBullet"/>
      </w:pPr>
      <w:r>
        <w:rPr>
          <w:rFonts w:ascii="Calibri" w:hAnsi="Calibri" w:eastAsia="Microsoft YaHei"/>
        </w:rPr>
        <w:t>优先恢复 JSON 配置；只有需要完整本机状态时才恢复整个 ProgramData 目录。</w:t>
      </w:r>
    </w:p>
    <w:p>
      <w:pPr>
        <w:pStyle w:val="ListBullet"/>
      </w:pPr>
      <w:r>
        <w:rPr>
          <w:rFonts w:ascii="Calibri" w:hAnsi="Calibri" w:eastAsia="Microsoft YaHei"/>
        </w:rPr>
        <w:t>不要用旧机网卡标识覆盖新机后直接运行；先选择新机实际网卡。</w:t>
      </w:r>
    </w:p>
    <w:p>
      <w:pPr>
        <w:pStyle w:val="ListBullet"/>
      </w:pPr>
      <w:r>
        <w:rPr>
          <w:rFonts w:ascii="Calibri" w:hAnsi="Calibri" w:eastAsia="Microsoft YaHei"/>
        </w:rPr>
        <w:t>若导入后某流程引用的目录已删除，系统删除失效任务；结构变化则保留画布并清理失效上报范围。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</w:rPr>
        <w:t>13. 常见问题与处理清单</w:t>
      </w:r>
    </w:p>
    <w:p>
      <w:pPr>
        <w:pStyle w:val="Heading2"/>
      </w:pPr>
      <w:r>
        <w:rPr>
          <w:rFonts w:ascii="Calibri" w:hAnsi="Calibri" w:eastAsia="Microsoft YaHei"/>
        </w:rPr>
        <w:t>13.1 Ping 通但 IGW 离线</w:t>
      </w:r>
    </w:p>
    <w:p>
      <w:pPr>
        <w:pStyle w:val="ListNumber"/>
        <w:numPr>
          <w:ilvl w:val="0"/>
          <w:numId w:val="25"/>
        </w:numPr>
      </w:pPr>
      <w:r>
        <w:rPr>
          <w:rFonts w:ascii="Calibri" w:hAnsi="Calibri" w:eastAsia="Microsoft YaHei"/>
        </w:rPr>
        <w:t xml:space="preserve">确认 IP 是否写错，例如 </w:t>
      </w:r>
      <w:r>
        <w:rPr>
          <w:rFonts w:ascii="Consolas" w:hAnsi="Consolas" w:eastAsia="Microsoft YaHei"/>
          <w:color w:val="183B56"/>
          <w:sz w:val="19"/>
        </w:rPr>
        <w:t>192.168</w:t>
      </w:r>
      <w:r>
        <w:rPr>
          <w:rFonts w:ascii="Calibri" w:hAnsi="Calibri" w:eastAsia="Microsoft YaHei"/>
        </w:rPr>
        <w:t xml:space="preserve"> 与 </w:t>
      </w:r>
      <w:r>
        <w:rPr>
          <w:rFonts w:ascii="Consolas" w:hAnsi="Consolas" w:eastAsia="Microsoft YaHei"/>
          <w:color w:val="183B56"/>
          <w:sz w:val="19"/>
        </w:rPr>
        <w:t>192.169</w:t>
      </w:r>
      <w:r>
        <w:rPr>
          <w:rFonts w:ascii="Calibri" w:hAnsi="Calibri" w:eastAsia="Microsoft YaHei"/>
        </w:rPr>
        <w:t xml:space="preserve"> 不同。</w:t>
      </w:r>
    </w:p>
    <w:p>
      <w:pPr>
        <w:pStyle w:val="ListNumber"/>
        <w:numPr>
          <w:ilvl w:val="0"/>
          <w:numId w:val="25"/>
        </w:numPr>
      </w:pPr>
      <w:r>
        <w:rPr>
          <w:rFonts w:ascii="Calibri" w:hAnsi="Calibri" w:eastAsia="Microsoft YaHei"/>
        </w:rPr>
        <w:t xml:space="preserve">使用 </w:t>
      </w:r>
      <w:r>
        <w:rPr>
          <w:rFonts w:ascii="Consolas" w:hAnsi="Consolas" w:eastAsia="Microsoft YaHei"/>
          <w:color w:val="183B56"/>
          <w:sz w:val="19"/>
        </w:rPr>
        <w:t>Test-NetConnection &lt;PLC_IP&gt; -Port 102</w:t>
      </w:r>
      <w:r>
        <w:rPr>
          <w:rFonts w:ascii="Calibri" w:hAnsi="Calibri" w:eastAsia="Microsoft YaHei"/>
        </w:rPr>
        <w:t xml:space="preserve"> 或协议实际端口。</w:t>
      </w:r>
    </w:p>
    <w:p>
      <w:pPr>
        <w:pStyle w:val="ListNumber"/>
        <w:numPr>
          <w:ilvl w:val="0"/>
          <w:numId w:val="25"/>
        </w:numPr>
      </w:pPr>
      <w:r>
        <w:rPr>
          <w:rFonts w:ascii="Calibri" w:hAnsi="Calibri" w:eastAsia="Microsoft YaHei"/>
        </w:rPr>
        <w:t>检查通道绑定网卡是否属于 PLC 网段。</w:t>
      </w:r>
    </w:p>
    <w:p>
      <w:pPr>
        <w:pStyle w:val="ListNumber"/>
        <w:numPr>
          <w:ilvl w:val="0"/>
          <w:numId w:val="25"/>
        </w:numPr>
      </w:pPr>
      <w:r>
        <w:rPr>
          <w:rFonts w:ascii="Calibri" w:hAnsi="Calibri" w:eastAsia="Microsoft YaHei"/>
        </w:rPr>
        <w:t>检查 PLC 型号、Rack/Slot、协议模式、安全设置。</w:t>
      </w:r>
    </w:p>
    <w:p>
      <w:pPr>
        <w:pStyle w:val="ListNumber"/>
        <w:numPr>
          <w:ilvl w:val="0"/>
          <w:numId w:val="25"/>
        </w:numPr>
      </w:pPr>
      <w:r>
        <w:rPr>
          <w:rFonts w:ascii="Calibri" w:hAnsi="Calibri" w:eastAsia="Microsoft YaHei"/>
        </w:rPr>
        <w:t>使用通道右键“诊断”，查看网络/协议/安全/地址分类。</w:t>
      </w:r>
    </w:p>
    <w:p>
      <w:pPr>
        <w:pStyle w:val="ListNumber"/>
        <w:numPr>
          <w:ilvl w:val="0"/>
          <w:numId w:val="25"/>
        </w:numPr>
      </w:pPr>
      <w:r>
        <w:rPr>
          <w:rFonts w:ascii="Calibri" w:hAnsi="Calibri" w:eastAsia="Microsoft YaHei"/>
        </w:rPr>
        <w:t>点击通道级“立即重连”，不要删除设备重建。</w:t>
      </w:r>
    </w:p>
    <w:p>
      <w:pPr>
        <w:pStyle w:val="Heading2"/>
      </w:pPr>
      <w:r>
        <w:rPr>
          <w:rFonts w:ascii="Calibri" w:hAnsi="Calibri" w:eastAsia="Microsoft YaHei"/>
        </w:rPr>
        <w:t>13.2 时断时连</w:t>
      </w:r>
    </w:p>
    <w:p>
      <w:pPr>
        <w:pStyle w:val="ListBullet"/>
      </w:pPr>
      <w:r>
        <w:rPr>
          <w:rFonts w:ascii="Calibri" w:hAnsi="Calibri" w:eastAsia="Microsoft YaHei"/>
        </w:rPr>
        <w:t>检查重复 IP、Wi-Fi 漫游/省电、双网卡路由变化、交换机端口和网线。</w:t>
      </w:r>
    </w:p>
    <w:p>
      <w:pPr>
        <w:pStyle w:val="ListBullet"/>
      </w:pPr>
      <w:r>
        <w:rPr>
          <w:rFonts w:ascii="Calibri" w:hAnsi="Calibri" w:eastAsia="Microsoft YaHei"/>
        </w:rPr>
        <w:t>确认只有一个客户端占用不允许多会话的 PLC 资源。</w:t>
      </w:r>
    </w:p>
    <w:p>
      <w:pPr>
        <w:pStyle w:val="ListBullet"/>
      </w:pPr>
      <w:r>
        <w:rPr>
          <w:rFonts w:ascii="Calibri" w:hAnsi="Calibri" w:eastAsia="Microsoft YaHei"/>
        </w:rPr>
        <w:t>减少极短周期的零散请求，使用连续块/逻辑数组读取。</w:t>
      </w:r>
    </w:p>
    <w:p>
      <w:pPr>
        <w:pStyle w:val="ListBullet"/>
      </w:pPr>
      <w:r>
        <w:rPr>
          <w:rFonts w:ascii="Calibri" w:hAnsi="Calibri" w:eastAsia="Microsoft YaHei"/>
        </w:rPr>
        <w:t>查看日志中的首次错误，不要只看后续重试失败。</w:t>
      </w:r>
    </w:p>
    <w:p>
      <w:pPr>
        <w:pStyle w:val="ListBullet"/>
      </w:pPr>
      <w:r>
        <w:rPr>
          <w:rFonts w:ascii="Calibri" w:hAnsi="Calibri" w:eastAsia="Microsoft YaHei"/>
        </w:rPr>
        <w:t>自动重连会重建整个通道，但不会停止其他通道。</w:t>
      </w:r>
    </w:p>
    <w:p>
      <w:pPr>
        <w:pStyle w:val="Heading2"/>
      </w:pPr>
      <w:r>
        <w:rPr>
          <w:rFonts w:ascii="Calibri" w:hAnsi="Calibri" w:eastAsia="Microsoft YaHei"/>
        </w:rPr>
        <w:t>13.3 工程树在线，但 QC 没值</w:t>
      </w:r>
    </w:p>
    <w:p>
      <w:pPr>
        <w:pStyle w:val="ListBullet"/>
      </w:pPr>
      <w:r>
        <w:rPr>
          <w:rFonts w:ascii="Calibri" w:hAnsi="Calibri" w:eastAsia="Microsoft YaHei"/>
        </w:rPr>
        <w:t>在线可能只表示会话建立；检查具体 Tag 的 Quality。</w:t>
      </w:r>
    </w:p>
    <w:p>
      <w:pPr>
        <w:pStyle w:val="ListBullet"/>
      </w:pPr>
      <w:r>
        <w:rPr>
          <w:rFonts w:ascii="Calibri" w:hAnsi="Calibri" w:eastAsia="Microsoft YaHei"/>
        </w:rPr>
        <w:t>确认标记启用、扫描周期有效，或在 QC 中执行主动刷新。</w:t>
      </w:r>
    </w:p>
    <w:p>
      <w:pPr>
        <w:pStyle w:val="ListBullet"/>
      </w:pPr>
      <w:r>
        <w:rPr>
          <w:rFonts w:ascii="Calibri" w:hAnsi="Calibri" w:eastAsia="Microsoft YaHei"/>
        </w:rPr>
        <w:t>检查地址和类型，特别是 DBW/DBD、字符串长度、优化 DB 和符号地址。</w:t>
      </w:r>
    </w:p>
    <w:p>
      <w:pPr>
        <w:pStyle w:val="ListBullet"/>
      </w:pPr>
      <w:r>
        <w:rPr>
          <w:rFonts w:ascii="Calibri" w:hAnsi="Calibri" w:eastAsia="Microsoft YaHei"/>
        </w:rPr>
        <w:t>一个 DB 部分地址失败时，展开 QC 找出 Bad 点；Good 点仍应继续更新。</w:t>
      </w:r>
    </w:p>
    <w:p>
      <w:pPr>
        <w:pStyle w:val="Heading2"/>
      </w:pPr>
      <w:r>
        <w:rPr>
          <w:rFonts w:ascii="Calibri" w:hAnsi="Calibri" w:eastAsia="Microsoft YaHei"/>
        </w:rPr>
        <w:t>13.4 OPC UA 已浏览到节点，但仍显示待机</w:t>
      </w:r>
    </w:p>
    <w:p>
      <w:pPr>
        <w:pStyle w:val="ListBullet"/>
      </w:pPr>
      <w:r>
        <w:rPr>
          <w:rFonts w:ascii="Calibri" w:hAnsi="Calibri" w:eastAsia="Microsoft YaHei"/>
        </w:rPr>
        <w:t>浏览成功只证明可建立浏览会话；确认导入标记已经保存并应用。</w:t>
      </w:r>
    </w:p>
    <w:p>
      <w:pPr>
        <w:pStyle w:val="ListBullet"/>
      </w:pPr>
      <w:r>
        <w:rPr>
          <w:rFonts w:ascii="Calibri" w:hAnsi="Calibri" w:eastAsia="Microsoft YaHei"/>
        </w:rPr>
        <w:t>端点配置在通道，不在设备；设备下应有启用标记。</w:t>
      </w:r>
    </w:p>
    <w:p>
      <w:pPr>
        <w:pStyle w:val="ListBullet"/>
      </w:pPr>
      <w:r>
        <w:rPr>
          <w:rFonts w:ascii="Calibri" w:hAnsi="Calibri" w:eastAsia="Microsoft YaHei"/>
        </w:rPr>
        <w:t>检查订阅/读取状态、NodeId、命名空间索引或字符串 NodeId 是否稳定。</w:t>
      </w:r>
    </w:p>
    <w:p>
      <w:pPr>
        <w:pStyle w:val="ListBullet"/>
      </w:pPr>
      <w:r>
        <w:rPr>
          <w:rFonts w:ascii="Calibri" w:hAnsi="Calibri" w:eastAsia="Microsoft YaHei"/>
        </w:rPr>
        <w:t>服务器移动节点时 NodeId 可能真的改变；仅移动 IGW 工程文件夹不应改变协议 NodeId。</w:t>
      </w:r>
    </w:p>
    <w:p>
      <w:pPr>
        <w:pStyle w:val="Heading2"/>
      </w:pPr>
      <w:r>
        <w:rPr>
          <w:rFonts w:ascii="Calibri" w:hAnsi="Calibri" w:eastAsia="Microsoft YaHei"/>
        </w:rPr>
        <w:t>13.5 MES 上报 HTTP 200 仍失败</w:t>
      </w:r>
    </w:p>
    <w:p>
      <w:pPr>
        <w:pStyle w:val="ListBullet"/>
      </w:pPr>
      <w:r>
        <w:rPr>
          <w:rFonts w:ascii="Calibri" w:hAnsi="Calibri" w:eastAsia="Microsoft YaHei"/>
        </w:rPr>
        <w:t xml:space="preserve">查看响应中的 </w:t>
      </w:r>
      <w:r>
        <w:rPr>
          <w:rFonts w:ascii="Consolas" w:hAnsi="Consolas" w:eastAsia="Microsoft YaHei"/>
          <w:color w:val="183B56"/>
          <w:sz w:val="19"/>
        </w:rPr>
        <w:t>isSuccess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83B56"/>
          <w:sz w:val="19"/>
        </w:rPr>
        <w:t>errorMessage</w:t>
      </w:r>
      <w:r>
        <w:rPr>
          <w:rFonts w:ascii="Calibri" w:hAnsi="Calibri" w:eastAsia="Microsoft YaHei"/>
        </w:rPr>
        <w:t xml:space="preserve"> 和 </w:t>
      </w:r>
      <w:r>
        <w:rPr>
          <w:rFonts w:ascii="Consolas" w:hAnsi="Consolas" w:eastAsia="Microsoft YaHei"/>
          <w:color w:val="183B56"/>
          <w:sz w:val="19"/>
        </w:rPr>
        <w:t>exceptionMessage</w:t>
      </w:r>
      <w:r>
        <w:rPr>
          <w:rFonts w:ascii="Calibri" w:hAnsi="Calibri" w:eastAsia="Microsoft YaHei"/>
        </w:rPr>
        <w:t>。</w:t>
      </w:r>
    </w:p>
    <w:p>
      <w:pPr>
        <w:pStyle w:val="ListBullet"/>
      </w:pPr>
      <w:r>
        <w:rPr>
          <w:rFonts w:ascii="Calibri" w:hAnsi="Calibri" w:eastAsia="Microsoft YaHei"/>
        </w:rPr>
        <w:t xml:space="preserve">默认成功判定为 </w:t>
      </w:r>
      <w:r>
        <w:rPr>
          <w:rFonts w:ascii="Consolas" w:hAnsi="Consolas" w:eastAsia="Microsoft YaHei"/>
          <w:color w:val="183B56"/>
          <w:sz w:val="19"/>
        </w:rPr>
        <w:t>httpStatusCode=200</w:t>
      </w:r>
      <w:r>
        <w:rPr>
          <w:rFonts w:ascii="Calibri" w:hAnsi="Calibri" w:eastAsia="Microsoft YaHei"/>
        </w:rPr>
        <w:t>；业务接口返回 false 时仍停在上报节点。</w:t>
      </w:r>
    </w:p>
    <w:p>
      <w:pPr>
        <w:pStyle w:val="ListBullet"/>
      </w:pPr>
      <w:r>
        <w:rPr>
          <w:rFonts w:ascii="Calibri" w:hAnsi="Calibri" w:eastAsia="Microsoft YaHei"/>
        </w:rPr>
        <w:t>数据库异常、参数为空、数组越界等属于接口业务失败，不应由响应直写节点承担。</w:t>
      </w:r>
    </w:p>
    <w:p>
      <w:pPr>
        <w:pStyle w:val="Heading2"/>
      </w:pPr>
      <w:r>
        <w:rPr>
          <w:rFonts w:ascii="Calibri" w:hAnsi="Calibri" w:eastAsia="Microsoft YaHei"/>
        </w:rPr>
        <w:t>13.6 返回结构没有写回 PLC</w:t>
      </w:r>
    </w:p>
    <w:p>
      <w:pPr>
        <w:pStyle w:val="ListNumber"/>
        <w:numPr>
          <w:ilvl w:val="0"/>
          <w:numId w:val="26"/>
        </w:numPr>
      </w:pPr>
      <w:r>
        <w:rPr>
          <w:rFonts w:ascii="Calibri" w:hAnsi="Calibri" w:eastAsia="Microsoft YaHei"/>
        </w:rPr>
        <w:t>确认上报节点业务成功。</w:t>
      </w:r>
    </w:p>
    <w:p>
      <w:pPr>
        <w:pStyle w:val="ListNumber"/>
        <w:numPr>
          <w:ilvl w:val="0"/>
          <w:numId w:val="26"/>
        </w:numPr>
      </w:pPr>
      <w:r>
        <w:rPr>
          <w:rFonts w:ascii="Calibri" w:hAnsi="Calibri" w:eastAsia="Microsoft YaHei"/>
        </w:rPr>
        <w:t xml:space="preserve">确认响应业务对象位于 </w:t>
      </w:r>
      <w:r>
        <w:rPr>
          <w:rFonts w:ascii="Consolas" w:hAnsi="Consolas" w:eastAsia="Microsoft YaHei"/>
          <w:color w:val="183B56"/>
          <w:sz w:val="19"/>
        </w:rPr>
        <w:t>backResult</w:t>
      </w:r>
      <w:r>
        <w:rPr>
          <w:rFonts w:ascii="Calibri" w:hAnsi="Calibri" w:eastAsia="Microsoft YaHei"/>
        </w:rPr>
        <w:t xml:space="preserve"> 或已配置正确响应路径。</w:t>
      </w:r>
    </w:p>
    <w:p>
      <w:pPr>
        <w:pStyle w:val="ListNumber"/>
        <w:numPr>
          <w:ilvl w:val="0"/>
          <w:numId w:val="26"/>
        </w:numPr>
      </w:pPr>
      <w:r>
        <w:rPr>
          <w:rFonts w:ascii="Calibri" w:hAnsi="Calibri" w:eastAsia="Microsoft YaHei"/>
        </w:rPr>
        <w:t>检查上报字段别名能否反向匹配 PLC 字段。</w:t>
      </w:r>
    </w:p>
    <w:p>
      <w:pPr>
        <w:pStyle w:val="ListNumber"/>
        <w:numPr>
          <w:ilvl w:val="0"/>
          <w:numId w:val="26"/>
        </w:numPr>
      </w:pPr>
      <w:r>
        <w:rPr>
          <w:rFonts w:ascii="Calibri" w:hAnsi="Calibri" w:eastAsia="Microsoft YaHei"/>
        </w:rPr>
        <w:t>检查结构体数组起始和数量。</w:t>
      </w:r>
    </w:p>
    <w:p>
      <w:pPr>
        <w:pStyle w:val="ListNumber"/>
        <w:numPr>
          <w:ilvl w:val="0"/>
          <w:numId w:val="26"/>
        </w:numPr>
      </w:pPr>
      <w:r>
        <w:rPr>
          <w:rFonts w:ascii="Calibri" w:hAnsi="Calibri" w:eastAsia="Microsoft YaHei"/>
        </w:rPr>
        <w:t>在运行详情中逐字段查看类型转换、截断、PLC 写入和读回结果。</w:t>
      </w:r>
    </w:p>
    <w:p>
      <w:pPr>
        <w:pStyle w:val="ListNumber"/>
        <w:numPr>
          <w:ilvl w:val="0"/>
          <w:numId w:val="26"/>
        </w:numPr>
      </w:pPr>
      <w:r>
        <w:rPr>
          <w:rFonts w:ascii="Calibri" w:hAnsi="Calibri" w:eastAsia="Microsoft YaHei"/>
        </w:rPr>
        <w:t>单字段失败不应阻止其他字段；若全部失败，先在 QC 中手工写同一目标点。</w:t>
      </w:r>
    </w:p>
    <w:p>
      <w:pPr>
        <w:pStyle w:val="Heading2"/>
      </w:pPr>
      <w:r>
        <w:rPr>
          <w:rFonts w:ascii="Calibri" w:hAnsi="Calibri" w:eastAsia="Microsoft YaHei"/>
        </w:rPr>
        <w:t>13.7 中文乱码</w:t>
      </w:r>
    </w:p>
    <w:p>
      <w:pPr>
        <w:pStyle w:val="ListBullet"/>
      </w:pPr>
      <w:r>
        <w:rPr>
          <w:rFonts w:ascii="Calibri" w:hAnsi="Calibri" w:eastAsia="Microsoft YaHei"/>
        </w:rPr>
        <w:t>西门子 STRING 常见为单字节编码；WSTRING 为 Unicode。</w:t>
      </w:r>
    </w:p>
    <w:p>
      <w:pPr>
        <w:pStyle w:val="ListBullet"/>
      </w:pPr>
      <w:r>
        <w:rPr>
          <w:rFonts w:ascii="Calibri" w:hAnsi="Calibri" w:eastAsia="Microsoft YaHei"/>
        </w:rPr>
        <w:t>IGW 按标记类型和配置执行解码，并对常见中文编码做兼容识别；无法可靠自动判断时应显式配置编码。</w:t>
      </w:r>
    </w:p>
    <w:p>
      <w:pPr>
        <w:pStyle w:val="ListBullet"/>
      </w:pPr>
      <w:r>
        <w:rPr>
          <w:rFonts w:ascii="Calibri" w:hAnsi="Calibri" w:eastAsia="Microsoft YaHei"/>
        </w:rPr>
        <w:t>KEPServer 的显示结果取决于驱动、PLC 字符串类型和项目字符集，不存在对所有协议统一的单一编码。</w:t>
      </w:r>
    </w:p>
    <w:p>
      <w:pPr>
        <w:pStyle w:val="ListBullet"/>
      </w:pPr>
      <w:r>
        <w:rPr>
          <w:rFonts w:ascii="Calibri" w:hAnsi="Calibri" w:eastAsia="Microsoft YaHei"/>
        </w:rPr>
        <w:t>写入前确认 PLC 分配长度；超长内容会被截断。</w:t>
      </w:r>
    </w:p>
    <w:p>
      <w:pPr>
        <w:pStyle w:val="Heading2"/>
      </w:pPr>
      <w:r>
        <w:rPr>
          <w:rFonts w:ascii="Calibri" w:hAnsi="Calibri" w:eastAsia="Microsoft YaHei"/>
        </w:rPr>
        <w:t>13.8 百万点与 10 ms 周期</w:t>
      </w:r>
    </w:p>
    <w:p>
      <w:pPr>
        <w:pStyle w:val="ListBullet"/>
      </w:pPr>
      <w:r>
        <w:rPr>
          <w:rFonts w:ascii="Calibri" w:hAnsi="Calibri" w:eastAsia="Microsoft YaHei"/>
        </w:rPr>
        <w:t>一百万点通常分布在多个 PLC、多个 DB 和约 50 个工位，不应串行逐点读取。</w:t>
      </w:r>
    </w:p>
    <w:p>
      <w:pPr>
        <w:pStyle w:val="ListBullet"/>
      </w:pPr>
      <w:r>
        <w:rPr>
          <w:rFonts w:ascii="Calibri" w:hAnsi="Calibri" w:eastAsia="Microsoft YaHei"/>
        </w:rPr>
        <w:t>运行时应按设备并行、按协议连续地址合并、按任务周期调度。</w:t>
      </w:r>
    </w:p>
    <w:p>
      <w:pPr>
        <w:pStyle w:val="ListBullet"/>
      </w:pPr>
      <w:r>
        <w:rPr>
          <w:rFonts w:ascii="Calibri" w:hAnsi="Calibri" w:eastAsia="Microsoft YaHei"/>
        </w:rPr>
        <w:t>10 ms 任务只适合少量高优先级点；几百点任务也要结合 PLC 扫描周期、PDU、网卡和 CPU 实测。</w:t>
      </w:r>
    </w:p>
    <w:p>
      <w:pPr>
        <w:pStyle w:val="ListBullet"/>
      </w:pPr>
      <w:r>
        <w:rPr>
          <w:rFonts w:ascii="Calibri" w:hAnsi="Calibri" w:eastAsia="Microsoft YaHei"/>
        </w:rPr>
        <w:t>QC 只显示搜索结果或切片，不一次渲染所有元素。</w:t>
      </w:r>
    </w:p>
    <w:p>
      <w:pPr>
        <w:pStyle w:val="ListBullet"/>
      </w:pPr>
      <w:r>
        <w:rPr>
          <w:rFonts w:ascii="Calibri" w:hAnsi="Calibri" w:eastAsia="Microsoft YaHei"/>
        </w:rPr>
        <w:t>关闭不需要的历史记录，使用监控中心观察 P95、错误率和重连次数。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</w:rPr>
        <w:t>附录 A：上线验收清单</w:t>
      </w:r>
    </w:p>
    <w:p>
      <w:pPr>
        <w:pStyle w:val="Heading2"/>
      </w:pPr>
      <w:r>
        <w:rPr>
          <w:rFonts w:ascii="Calibri" w:hAnsi="Calibri" w:eastAsia="Microsoft YaHei"/>
        </w:rPr>
        <w:t>A.1 网络与服务</w:t>
      </w:r>
    </w:p>
    <w:p>
      <w:r>
        <w:rPr>
          <w:rFonts w:ascii="Calibri" w:hAnsi="Calibri" w:eastAsia="Microsoft YaHei"/>
        </w:rPr>
        <w:t>☐ IGW Gateway 服务自动启动。</w:t>
      </w:r>
    </w:p>
    <w:p>
      <w:r>
        <w:rPr>
          <w:rFonts w:ascii="Calibri" w:hAnsi="Calibri" w:eastAsia="Microsoft YaHei"/>
        </w:rPr>
        <w:t>☐ 48020 页面仅在允许的网络范围开放。</w:t>
      </w:r>
    </w:p>
    <w:p>
      <w:r>
        <w:rPr>
          <w:rFonts w:ascii="Calibri" w:hAnsi="Calibri" w:eastAsia="Microsoft YaHei"/>
        </w:rPr>
        <w:t>☐ 每个通道绑定正确网卡。</w:t>
      </w:r>
    </w:p>
    <w:p>
      <w:r>
        <w:rPr>
          <w:rFonts w:ascii="Calibri" w:hAnsi="Calibri" w:eastAsia="Microsoft YaHei"/>
        </w:rPr>
        <w:t>☐ PLC IP、端口、路由、掩码无冲突。</w:t>
      </w:r>
    </w:p>
    <w:p>
      <w:r>
        <w:rPr>
          <w:rFonts w:ascii="Calibri" w:hAnsi="Calibri" w:eastAsia="Microsoft YaHei"/>
        </w:rPr>
        <w:t>☐ 断网恢复后无需删除设备，可自动或手动重连。</w:t>
      </w:r>
    </w:p>
    <w:p>
      <w:pPr>
        <w:pStyle w:val="Heading2"/>
      </w:pPr>
      <w:r>
        <w:rPr>
          <w:rFonts w:ascii="Calibri" w:hAnsi="Calibri" w:eastAsia="Microsoft YaHei"/>
        </w:rPr>
        <w:t>A.2 工程与数据</w:t>
      </w:r>
    </w:p>
    <w:p>
      <w:r>
        <w:rPr>
          <w:rFonts w:ascii="Calibri" w:hAnsi="Calibri" w:eastAsia="Microsoft YaHei"/>
        </w:rPr>
        <w:t>☐ JSON 导出后在测试机回导，协议和 MES 流程完整。</w:t>
      </w:r>
    </w:p>
    <w:p>
      <w:r>
        <w:rPr>
          <w:rFonts w:ascii="Calibri" w:hAnsi="Calibri" w:eastAsia="Microsoft YaHei"/>
        </w:rPr>
        <w:t>☐ 每个 MES 流程绑定具体 DB/业务顶层目录。</w:t>
      </w:r>
    </w:p>
    <w:p>
      <w:r>
        <w:rPr>
          <w:rFonts w:ascii="Calibri" w:hAnsi="Calibri" w:eastAsia="Microsoft YaHei"/>
        </w:rPr>
        <w:t>☐ 普通点、字符串、数组、结构体数组均在 QC 验证。</w:t>
      </w:r>
    </w:p>
    <w:p>
      <w:r>
        <w:rPr>
          <w:rFonts w:ascii="Calibri" w:hAnsi="Calibri" w:eastAsia="Microsoft YaHei"/>
        </w:rPr>
        <w:t>☐ 部分 Bad 时 Good 数据仍可用。</w:t>
      </w:r>
    </w:p>
    <w:p>
      <w:r>
        <w:rPr>
          <w:rFonts w:ascii="Calibri" w:hAnsi="Calibri" w:eastAsia="Microsoft YaHei"/>
        </w:rPr>
        <w:t>☐ 中文读取、写入和字符串截断符合 PLC 定义。</w:t>
      </w:r>
    </w:p>
    <w:p>
      <w:pPr>
        <w:pStyle w:val="Heading2"/>
      </w:pPr>
      <w:r>
        <w:rPr>
          <w:rFonts w:ascii="Calibri" w:hAnsi="Calibri" w:eastAsia="Microsoft YaHei"/>
        </w:rPr>
        <w:t>A.3 MES 闭环</w:t>
      </w:r>
    </w:p>
    <w:p>
      <w:r>
        <w:rPr>
          <w:rFonts w:ascii="Calibri" w:hAnsi="Calibri" w:eastAsia="Microsoft YaHei"/>
        </w:rPr>
        <w:t>☐ 条件不满足时只等待下一周期。</w:t>
      </w:r>
    </w:p>
    <w:p>
      <w:r>
        <w:rPr>
          <w:rFonts w:ascii="Calibri" w:hAnsi="Calibri" w:eastAsia="Microsoft YaHei"/>
        </w:rPr>
        <w:t>☐ 上报失败或业务 NG 时停在上报节点。</w:t>
      </w:r>
    </w:p>
    <w:p>
      <w:r>
        <w:rPr>
          <w:rFonts w:ascii="Calibri" w:hAnsi="Calibri" w:eastAsia="Microsoft YaHei"/>
        </w:rPr>
        <w:t>☐ HTTP 超时后释放连接并进入下一周期策略。</w:t>
      </w:r>
    </w:p>
    <w:p>
      <w:r>
        <w:rPr>
          <w:rFonts w:ascii="Calibri" w:hAnsi="Calibri" w:eastAsia="Microsoft YaHei"/>
        </w:rPr>
        <w:t xml:space="preserve">☐ 返回 </w:t>
      </w:r>
      <w:r>
        <w:rPr>
          <w:rFonts w:ascii="Consolas" w:hAnsi="Consolas" w:eastAsia="Microsoft YaHei"/>
          <w:color w:val="183B56"/>
          <w:sz w:val="19"/>
        </w:rPr>
        <w:t>backResult</w:t>
      </w:r>
      <w:r>
        <w:rPr>
          <w:rFonts w:ascii="Calibri" w:hAnsi="Calibri" w:eastAsia="Microsoft YaHei"/>
        </w:rPr>
        <w:t xml:space="preserve"> 能按别名回写结构体。</w:t>
      </w:r>
    </w:p>
    <w:p>
      <w:r>
        <w:rPr>
          <w:rFonts w:ascii="Calibri" w:hAnsi="Calibri" w:eastAsia="Microsoft YaHei"/>
        </w:rPr>
        <w:t>☐ 单字段失败不阻断其他字段写回。</w:t>
      </w:r>
    </w:p>
    <w:p>
      <w:r>
        <w:rPr>
          <w:rFonts w:ascii="Calibri" w:hAnsi="Calibri" w:eastAsia="Microsoft YaHei"/>
        </w:rPr>
        <w:t>☐ MESFlag、ErrorInfo/ErrorMessage 和业务数组均读回确认。</w:t>
      </w:r>
    </w:p>
    <w:p>
      <w:pPr>
        <w:pStyle w:val="Heading2"/>
      </w:pPr>
      <w:r>
        <w:rPr>
          <w:rFonts w:ascii="Calibri" w:hAnsi="Calibri" w:eastAsia="Microsoft YaHei"/>
        </w:rPr>
        <w:t>A.4 运行与运维</w:t>
      </w:r>
    </w:p>
    <w:p>
      <w:r>
        <w:rPr>
          <w:rFonts w:ascii="Calibri" w:hAnsi="Calibri" w:eastAsia="Microsoft YaHei"/>
        </w:rPr>
        <w:t>☐ 监控中心能区分网络、协议、安全、地址和部分数据异常。</w:t>
      </w:r>
    </w:p>
    <w:p>
      <w:r>
        <w:rPr>
          <w:rFonts w:ascii="Calibri" w:hAnsi="Calibri" w:eastAsia="Microsoft YaHei"/>
        </w:rPr>
        <w:t>☐ 异常卡片可搜索、多选和清空筛选。</w:t>
      </w:r>
    </w:p>
    <w:p>
      <w:r>
        <w:rPr>
          <w:rFonts w:ascii="Calibri" w:hAnsi="Calibri" w:eastAsia="Microsoft YaHei"/>
        </w:rPr>
        <w:t>☐ 日志目录纳入磁盘容量监控。</w:t>
      </w:r>
    </w:p>
    <w:p>
      <w:r>
        <w:rPr>
          <w:rFonts w:ascii="Calibri" w:hAnsi="Calibri" w:eastAsia="Microsoft YaHei"/>
        </w:rPr>
        <w:t>☐ 已保存 ProgramData 与 JSON 双份备份。</w:t>
      </w:r>
    </w:p>
    <w:p>
      <w:r>
        <w:rPr>
          <w:rFonts w:ascii="Calibri" w:hAnsi="Calibri" w:eastAsia="Microsoft YaHei"/>
        </w:rPr>
        <w:t>☐ 授权状态和到期提醒已确认。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</w:rPr>
        <w:t>附录 B：技术支持时需要提供的信息</w:t>
      </w:r>
    </w:p>
    <w:p>
      <w:r>
        <w:rPr>
          <w:rFonts w:ascii="Calibri" w:hAnsi="Calibri" w:eastAsia="Microsoft YaHei"/>
        </w:rPr>
        <w:t>为减少来回沟通，提交问题时请提供：</w:t>
      </w:r>
    </w:p>
    <w:p>
      <w:pPr>
        <w:pStyle w:val="ListNumber"/>
        <w:numPr>
          <w:ilvl w:val="0"/>
          <w:numId w:val="27"/>
        </w:numPr>
      </w:pPr>
      <w:r>
        <w:rPr>
          <w:rFonts w:ascii="Calibri" w:hAnsi="Calibri" w:eastAsia="Microsoft YaHei"/>
        </w:rPr>
        <w:t>IGW 版本号和 Windows 版本。</w:t>
      </w:r>
    </w:p>
    <w:p>
      <w:pPr>
        <w:pStyle w:val="ListNumber"/>
        <w:numPr>
          <w:ilvl w:val="0"/>
          <w:numId w:val="27"/>
        </w:numPr>
      </w:pPr>
      <w:r>
        <w:rPr>
          <w:rFonts w:ascii="Calibri" w:hAnsi="Calibri" w:eastAsia="Microsoft YaHei"/>
        </w:rPr>
        <w:t>协议、PLC 型号、目标 IP/端口（敏感网段可脱敏）。</w:t>
      </w:r>
    </w:p>
    <w:p>
      <w:pPr>
        <w:pStyle w:val="ListNumber"/>
        <w:numPr>
          <w:ilvl w:val="0"/>
          <w:numId w:val="27"/>
        </w:numPr>
      </w:pPr>
      <w:r>
        <w:rPr>
          <w:rFonts w:ascii="Calibri" w:hAnsi="Calibri" w:eastAsia="Microsoft YaHei"/>
        </w:rPr>
        <w:t>通道诊断中的故障分类、首次错误码和发生时间。</w:t>
      </w:r>
    </w:p>
    <w:p>
      <w:pPr>
        <w:pStyle w:val="ListNumber"/>
        <w:numPr>
          <w:ilvl w:val="0"/>
          <w:numId w:val="27"/>
        </w:numPr>
      </w:pPr>
      <w:r>
        <w:rPr>
          <w:rFonts w:ascii="Calibri" w:hAnsi="Calibri" w:eastAsia="Microsoft YaHei"/>
        </w:rPr>
        <w:t>失败 Tag 的完整路径、地址、类型和 Quality。</w:t>
      </w:r>
    </w:p>
    <w:p>
      <w:pPr>
        <w:pStyle w:val="ListNumber"/>
        <w:numPr>
          <w:ilvl w:val="0"/>
          <w:numId w:val="27"/>
        </w:numPr>
      </w:pPr>
      <w:r>
        <w:rPr>
          <w:rFonts w:ascii="Calibri" w:hAnsi="Calibri" w:eastAsia="Microsoft YaHei"/>
        </w:rPr>
        <w:t>QC 能否读取普通变量、能否手工写入同一目标点。</w:t>
      </w:r>
    </w:p>
    <w:p>
      <w:pPr>
        <w:pStyle w:val="ListNumber"/>
        <w:numPr>
          <w:ilvl w:val="0"/>
          <w:numId w:val="27"/>
        </w:numPr>
      </w:pPr>
      <w:r>
        <w:rPr>
          <w:rFonts w:ascii="Calibri" w:hAnsi="Calibri" w:eastAsia="Microsoft YaHei"/>
        </w:rPr>
        <w:t>MES 上报请求结构、HTTP 状态和脱敏后的响应 JSON。</w:t>
      </w:r>
    </w:p>
    <w:p>
      <w:pPr>
        <w:pStyle w:val="ListNumber"/>
        <w:numPr>
          <w:ilvl w:val="0"/>
          <w:numId w:val="27"/>
        </w:numPr>
      </w:pPr>
      <w:r>
        <w:rPr>
          <w:rFonts w:ascii="Consolas" w:hAnsi="Consolas" w:eastAsia="Microsoft YaHei"/>
          <w:color w:val="183B56"/>
          <w:sz w:val="19"/>
        </w:rPr>
        <w:t>%ProgramData%\IGW\logs</w:t>
      </w:r>
      <w:r>
        <w:rPr>
          <w:rFonts w:ascii="Calibri" w:hAnsi="Calibri" w:eastAsia="Microsoft YaHei"/>
        </w:rPr>
        <w:t xml:space="preserve"> 对应时间段日志。</w:t>
      </w:r>
    </w:p>
    <w:p>
      <w:pPr>
        <w:pStyle w:val="ListNumber"/>
        <w:numPr>
          <w:ilvl w:val="0"/>
          <w:numId w:val="27"/>
        </w:numPr>
      </w:pPr>
      <w:r>
        <w:rPr>
          <w:rFonts w:ascii="Calibri" w:hAnsi="Calibri" w:eastAsia="Microsoft YaHei"/>
        </w:rPr>
        <w:t>可复现的最小 JSON 工程；删除授权码、密码、Token 和生产数据。</w:t>
      </w:r>
    </w:p>
    <w:p>
      <w:r>
        <w:rPr>
          <w:rFonts w:ascii="Calibri" w:hAnsi="Calibri" w:eastAsia="Microsoft YaHei"/>
          <w:b/>
        </w:rPr>
        <w:t>文档维护说明</w:t>
      </w:r>
      <w:r>
        <w:rPr>
          <w:rFonts w:ascii="Calibri" w:hAnsi="Calibri" w:eastAsia="Microsoft YaHei"/>
        </w:rPr>
        <w:t>：功能以当前 master 的 1.5.94 源码与 Web 页面为准。每次发布新安装包后，应至少更新版本号、协议字段、接口列表、截图和故障表，并执行一次“安装—导入—QC—MES 上报—PLC 回写—监控”的完整验收。</w:t>
      </w:r>
    </w:p>
    <w:sectPr>
      <w:headerReference w:type="default" r:id="rId9"/>
      <w:footerReference w:type="default" r:id="rId10"/>
      <w:pgSz w:w="12240" w:h="15840"/>
      <w:pgMar w:top="1296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B6573"/>
        <w:sz w:val="17"/>
      </w:rPr>
      <w:t xml:space="preserve">内部操作参考  ·  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5B6573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  <w:num w:numId="21">
    <w:abstractNumId w:val="7"/>
    <w:lvlOverride w:ilvl="0">
      <w:startOverride w:val="1"/>
    </w:lvlOverride>
  </w:num>
  <w:num w:numId="22">
    <w:abstractNumId w:val="7"/>
    <w:lvlOverride w:ilvl="0">
      <w:startOverride w:val="1"/>
    </w:lvlOverride>
  </w:num>
  <w:num w:numId="23">
    <w:abstractNumId w:val="7"/>
    <w:lvlOverride w:ilvl="0">
      <w:startOverride w:val="1"/>
    </w:lvlOverride>
  </w:num>
  <w:num w:numId="24">
    <w:abstractNumId w:val="7"/>
    <w:lvlOverride w:ilvl="0">
      <w:startOverride w:val="1"/>
    </w:lvlOverride>
  </w:num>
  <w:num w:numId="25">
    <w:abstractNumId w:val="7"/>
    <w:lvlOverride w:ilvl="0">
      <w:startOverride w:val="1"/>
    </w:lvlOverride>
  </w:num>
  <w:num w:numId="26">
    <w:abstractNumId w:val="7"/>
    <w:lvlOverride w:ilvl="0">
      <w:startOverride w:val="1"/>
    </w:lvlOverride>
  </w:num>
  <w:num w:numId="27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auto" w:after="120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F5E8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83B5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83B5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sz="8" w:space="4" w:color="4F81BD" w:themeColor="accent1"/>
      </w:pBdr>
      <w:spacing w:after="36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83B56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before="0" w:after="160"/>
    </w:pPr>
    <w:rPr>
      <w:rFonts w:asciiTheme="majorHAnsi" w:eastAsiaTheme="majorEastAsia" w:hAnsiTheme="majorHAnsi" w:cstheme="majorBidi" w:ascii="Calibri" w:hAnsi="Calibri" w:eastAsia="Microsoft YaHei"/>
      <w:i/>
      <w:iCs/>
      <w:color w:val="5B657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0" w:hanging="271"/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0" w:hanging="271"/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60" w:after="160"/>
      <w:jc w:val="center"/>
    </w:pPr>
    <w:rPr>
      <w:rFonts w:ascii="Calibri" w:hAnsi="Calibri" w:eastAsia="Microsoft YaHei"/>
      <w:b/>
      <w:bCs/>
      <w:i w:val="0"/>
      <w:color w:val="5B657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IGW 用户操作手册</dc:title>
  <dc:subject>IGW 1.5.94 工程配置、PLC 调试、MES 流程和运维</dc:subject>
  <dc:creator/>
  <cp:keywords>IGW, PLC, MES, OPC UA, S7, 操作手册</cp:keywords>
  <dc:description>根据当前 master 版 Web 管理端编制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