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hdphoto1.wdp" ContentType="image/vnd.ms-photo"/>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倍塔狗人工智能课程规划---吴天昊"/>
    <w:p>
      <w:pPr>
        <w:pStyle w:val="1"/>
      </w:pPr>
      <w:r>
        <w:rPr>
          <w:rFonts w:hint="eastAsia"/>
        </w:rPr>
        <w:t xml:space="preserve">倍塔狗人工智能课程规划</w:t>
      </w:r>
      <w:r>
        <w:t xml:space="preserve"> - </w:t>
      </w:r>
      <w:r>
        <w:rPr>
          <w:rFonts w:hint="eastAsia"/>
        </w:rPr>
        <w:t xml:space="preserve">吴天昊</w:t>
      </w:r>
    </w:p>
    <w:bookmarkStart w:id="28" w:name="基本信息"/>
    <w:p>
      <w:pPr>
        <w:pStyle w:val="2"/>
      </w:pPr>
      <w:r>
        <w:rPr>
          <w:rFonts w:hint="eastAsia"/>
        </w:rPr>
        <w:t xml:space="preserve">基本信息</w:t>
      </w:r>
    </w:p>
    <w:p>
      <w:pPr>
        <w:pStyle w:val="FirstParagraph"/>
      </w:pPr>
      <w:r>
        <w:rPr>
          <w:rFonts w:hint="eastAsia"/>
          <w:b/>
          <w:bCs/>
        </w:rPr>
        <w:t xml:space="preserve">目标职业:</w:t>
      </w:r>
      <w:r>
        <w:t xml:space="preserve"> </w:t>
      </w:r>
      <w:r>
        <w:rPr>
          <w:rFonts w:hint="eastAsia"/>
        </w:rPr>
        <w:t xml:space="preserve">环境科学家</w:t>
      </w:r>
      <w:r>
        <w:br/>
      </w:r>
      <w:r>
        <w:rPr>
          <w:rFonts w:hint="eastAsia"/>
          <w:b/>
          <w:bCs/>
        </w:rPr>
        <w:t xml:space="preserve">生成时间:</w:t>
      </w:r>
      <w:r>
        <w:t xml:space="preserve"> </w:t>
      </w:r>
      <w:r>
        <w:rPr>
          <w:rFonts w:hint="eastAsia"/>
        </w:rPr>
        <w:t xml:space="preserve">2025年12月16日</w:t>
      </w:r>
      <w:r>
        <w:t xml:space="preserve"> 15:37:19</w:t>
      </w:r>
      <w:r>
        <w:br/>
      </w:r>
      <w:r>
        <w:rPr>
          <w:rFonts w:hint="eastAsia"/>
          <w:b/>
          <w:bCs/>
        </w:rPr>
        <w:t xml:space="preserve">首次上课:</w:t>
      </w:r>
      <w:r>
        <w:rPr>
          <w:rFonts w:hint="eastAsia"/>
        </w:rPr>
        <w:t xml:space="preserve">2024年06月28日</w:t>
      </w:r>
      <w:r>
        <w:br/>
      </w:r>
      <w:r>
        <w:rPr>
          <w:rFonts w:hint="eastAsia"/>
          <w:b/>
          <w:bCs/>
        </w:rPr>
        <w:t xml:space="preserve">尾次上课:</w:t>
      </w:r>
      <w:r>
        <w:rPr>
          <w:rFonts w:hint="eastAsia"/>
        </w:rPr>
        <w:t xml:space="preserve">2025年12月13日</w:t>
      </w:r>
      <w:r>
        <w:br/>
      </w:r>
      <w:r>
        <w:rPr>
          <w:rFonts w:hint="eastAsia"/>
          <w:b/>
          <w:bCs/>
        </w:rPr>
        <w:t xml:space="preserve">总和课次:</w:t>
      </w:r>
      <w:r>
        <w:t xml:space="preserve">45</w:t>
      </w:r>
      <w:r>
        <w:br/>
      </w:r>
      <w:r>
        <w:rPr>
          <w:rFonts w:hint="eastAsia"/>
          <w:b/>
          <w:bCs/>
        </w:rPr>
        <w:t xml:space="preserve">总和课耗:</w:t>
      </w:r>
      <w:r>
        <w:t xml:space="preserve">93.0</w:t>
      </w:r>
      <w:r>
        <w:br/>
      </w:r>
      <w:r>
        <w:rPr>
          <w:rFonts w:hint="eastAsia"/>
          <w:b/>
          <w:bCs/>
        </w:rPr>
        <w:t xml:space="preserve">日期列表:</w:t>
      </w:r>
      <w:r>
        <w:t xml:space="preserve">251213 251207 251129 251122 251115 251017 251003 250912 250905 250822 250815 250813 250808 250802 250725 250711 250709 250704 250704 250627 250425 250418 250328 250321 250314 250307 250221 250213 250207 250124 250117 241213 241206 241129 241122 241115 240920 240906 240816 240809 240802 240719 240712 240704 240628</w:t>
      </w:r>
    </w:p>
    <w:p>
      <w:r>
        <w:pict>
          <v:rect style="width:0;height:1.5pt" o:hralign="center" o:hrstd="t" o:hr="t"/>
        </w:pict>
      </w:r>
    </w:p>
    <w:bookmarkStart w:id="27" w:name="后续30小时课程规划"/>
    <w:p>
      <w:pPr>
        <w:pStyle w:val="3"/>
      </w:pPr>
      <w:r>
        <w:rPr>
          <w:rFonts w:hint="eastAsia"/>
        </w:rPr>
        <w:t xml:space="preserve">后续30小时课程规划</w:t>
      </w:r>
    </w:p>
    <w:p>
      <w:pPr>
        <w:pStyle w:val="FirstParagraph"/>
      </w:pPr>
      <w:r>
        <w:rPr>
          <w:rFonts w:hint="eastAsia"/>
        </w:rPr>
        <w:t xml:space="preserve">基于吴天昊同学的学习历史（45次课，93.0小时课耗），其核心特点包括：</w:t>
      </w:r>
      <w:r>
        <w:rPr>
          <w:rFonts w:hint="eastAsia"/>
          <w:b/>
          <w:bCs/>
        </w:rPr>
        <w:t xml:space="preserve">强动手能力</w:t>
      </w:r>
      <w:r>
        <w:rPr>
          <w:rFonts w:hint="eastAsia"/>
        </w:rPr>
        <w:t xml:space="preserve">（如木工框架组装、树莓派安装）、</w:t>
      </w:r>
      <w:r>
        <w:rPr>
          <w:rFonts w:hint="eastAsia"/>
          <w:b/>
          <w:bCs/>
        </w:rPr>
        <w:t xml:space="preserve">高效利用AI工具</w:t>
      </w:r>
      <w:r>
        <w:rPr>
          <w:rFonts w:hint="eastAsia"/>
        </w:rPr>
        <w:t xml:space="preserve">（Copilot、大模型API）、</w:t>
      </w:r>
      <w:r>
        <w:rPr>
          <w:rFonts w:hint="eastAsia"/>
          <w:b/>
          <w:bCs/>
        </w:rPr>
        <w:t xml:space="preserve">目标导向学习</w:t>
      </w:r>
      <w:r>
        <w:rPr>
          <w:rFonts w:hint="eastAsia"/>
        </w:rPr>
        <w:t xml:space="preserve">（为Robotex比赛设计系统）、</w:t>
      </w:r>
      <w:r>
        <w:rPr>
          <w:rFonts w:hint="eastAsia"/>
          <w:b/>
          <w:bCs/>
        </w:rPr>
        <w:t xml:space="preserve">扎实的编程基础</w:t>
      </w:r>
      <w:r>
        <w:rPr>
          <w:rFonts w:hint="eastAsia"/>
        </w:rPr>
        <w:t xml:space="preserve">（py5物理仿真、OOP、图像处理）和</w:t>
      </w:r>
      <w:r>
        <w:rPr>
          <w:rFonts w:hint="eastAsia"/>
          <w:b/>
          <w:bCs/>
        </w:rPr>
        <w:t xml:space="preserve">环境科学家职业目标</w:t>
      </w:r>
      <w:r>
        <w:rPr>
          <w:rFonts w:hint="eastAsia"/>
        </w:rPr>
        <w:t xml:space="preserve">。现有课程在</w:t>
      </w:r>
      <w:r>
        <w:rPr>
          <w:rFonts w:hint="eastAsia"/>
          <w:b/>
          <w:bCs/>
        </w:rPr>
        <w:t xml:space="preserve">编程</w:t>
      </w:r>
      <w:r>
        <w:rPr>
          <w:rFonts w:hint="eastAsia"/>
        </w:rPr>
        <w:t xml:space="preserve">（占比40%）和</w:t>
      </w:r>
      <w:r>
        <w:rPr>
          <w:rFonts w:hint="eastAsia"/>
          <w:b/>
          <w:bCs/>
        </w:rPr>
        <w:t xml:space="preserve">设计</w:t>
      </w:r>
      <w:r>
        <w:rPr>
          <w:rFonts w:hint="eastAsia"/>
        </w:rPr>
        <w:t xml:space="preserve">（25%）维度突出，但</w:t>
      </w:r>
      <w:r>
        <w:rPr>
          <w:rFonts w:hint="eastAsia"/>
          <w:b/>
          <w:bCs/>
        </w:rPr>
        <w:t xml:space="preserve">电路</w:t>
      </w:r>
      <w:r>
        <w:rPr>
          <w:rFonts w:hint="eastAsia"/>
        </w:rPr>
        <w:t xml:space="preserve">（仅10%）和</w:t>
      </w:r>
      <w:r>
        <w:rPr>
          <w:rFonts w:hint="eastAsia"/>
          <w:b/>
          <w:bCs/>
        </w:rPr>
        <w:t xml:space="preserve">构造</w:t>
      </w:r>
      <w:r>
        <w:rPr>
          <w:rFonts w:hint="eastAsia"/>
        </w:rPr>
        <w:t xml:space="preserve">（15%）相对薄弱。为保持7维度平衡、引导续课至120小时（预留27小时深化空间），并铺垫240小时职业路径，本规划以</w:t>
      </w:r>
      <w:r>
        <w:rPr>
          <w:rFonts w:hint="eastAsia"/>
          <w:b/>
          <w:bCs/>
        </w:rPr>
        <w:t xml:space="preserve">环境监测系统开发</w:t>
      </w:r>
      <w:r>
        <w:rPr>
          <w:rFonts w:hint="eastAsia"/>
        </w:rPr>
        <w:t xml:space="preserve">为主线，融合真实职业场景。每课次均设计“挑战任务”，需续课解决，确保学生持续进阶。</w:t>
      </w:r>
    </w:p>
    <w:p>
      <w:r>
        <w:pict>
          <v:rect style="width:0;height:1.5pt" o:hralign="center" o:hrstd="t" o:hr="t"/>
        </w:pict>
      </w:r>
    </w:p>
    <w:bookmarkStart w:id="23" w:name="课程规划表30小时15课次-2小时"/>
    <w:p>
      <w:pPr>
        <w:pStyle w:val="Heading4"/>
      </w:pPr>
      <w:r>
        <w:rPr>
          <w:rFonts w:hint="eastAsia"/>
          <w:b/>
          <w:bCs/>
        </w:rPr>
        <w:t xml:space="preserve">课程规划表（30小时，15课次</w:t>
      </w:r>
      <w:r>
        <w:rPr>
          <w:b/>
          <w:bCs/>
        </w:rPr>
        <w:t xml:space="preserve"> × </w:t>
      </w:r>
      <w:r>
        <w:rPr>
          <w:rFonts w:hint="eastAsia"/>
          <w:b/>
          <w:bCs/>
        </w:rPr>
        <w:t xml:space="preserve">2小时）</w:t>
      </w:r>
    </w:p>
    <w:tbl>
      <w:tblPr>
        <w:tblStyle w:val="Table"/>
        <w:tblW w:type="pct" w:w="5000"/>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pPr>
            <w:r>
              <w:rPr>
                <w:rFonts w:hint="eastAsia"/>
              </w:rPr>
              <w:t xml:space="preserve">课次</w:t>
            </w:r>
          </w:p>
        </w:tc>
        <w:tc>
          <w:tcPr/>
          <w:p>
            <w:pPr>
              <w:pStyle w:val="Compact"/>
            </w:pPr>
            <w:r>
              <w:rPr>
                <w:rFonts w:hint="eastAsia"/>
              </w:rPr>
              <w:t xml:space="preserve">课程主题</w:t>
            </w:r>
          </w:p>
        </w:tc>
        <w:tc>
          <w:tcPr/>
          <w:p>
            <w:pPr>
              <w:pStyle w:val="Compact"/>
            </w:pPr>
            <w:r>
              <w:rPr>
                <w:rFonts w:hint="eastAsia"/>
              </w:rPr>
              <w:t xml:space="preserve">核心内容</w:t>
            </w:r>
          </w:p>
        </w:tc>
        <w:tc>
          <w:tcPr/>
          <w:p>
            <w:pPr>
              <w:pStyle w:val="Compact"/>
            </w:pPr>
            <w:r>
              <w:rPr>
                <w:rFonts w:hint="eastAsia"/>
              </w:rPr>
              <w:t xml:space="preserve">覆盖维度</w:t>
            </w:r>
          </w:p>
        </w:tc>
        <w:tc>
          <w:tcPr/>
          <w:p>
            <w:pPr>
              <w:pStyle w:val="Compact"/>
            </w:pPr>
            <w:r>
              <w:rPr>
                <w:rFonts w:hint="eastAsia"/>
              </w:rPr>
              <w:t xml:space="preserve">理由</w:t>
            </w:r>
          </w:p>
        </w:tc>
      </w:tr>
      <w:tr>
        <w:tc>
          <w:tcPr/>
          <w:p>
            <w:pPr>
              <w:pStyle w:val="Compact"/>
            </w:pPr>
            <w:r>
              <w:t xml:space="preserve">1</w:t>
            </w:r>
          </w:p>
        </w:tc>
        <w:tc>
          <w:tcPr/>
          <w:p>
            <w:pPr>
              <w:pStyle w:val="Compact"/>
            </w:pPr>
            <w:r>
              <w:rPr>
                <w:rFonts w:hint="eastAsia"/>
                <w:b/>
                <w:bCs/>
              </w:rPr>
              <w:t xml:space="preserve">环境传感器电路基础</w:t>
            </w:r>
          </w:p>
        </w:tc>
        <w:tc>
          <w:tcPr/>
          <w:p>
            <w:pPr>
              <w:pStyle w:val="Compact"/>
            </w:pPr>
            <w:r>
              <w:t xml:space="preserve">1. </w:t>
            </w:r>
            <w:r>
              <w:rPr>
                <w:rFonts w:hint="eastAsia"/>
              </w:rPr>
              <w:t xml:space="preserve">搭建温湿度/PM2.5传感器电路（树莓派GPIO）</w:t>
            </w:r>
            <w:r>
              <w:t xml:space="preserve">2. </w:t>
            </w:r>
            <w:r>
              <w:rPr>
                <w:rFonts w:hint="eastAsia"/>
              </w:rPr>
              <w:t xml:space="preserve">用万用表验证信号稳定性</w:t>
            </w:r>
            <w:r>
              <w:t xml:space="preserve">3. </w:t>
            </w:r>
            <w:r>
              <w:rPr>
                <w:rFonts w:hint="eastAsia"/>
              </w:rPr>
              <w:t xml:space="preserve">修复传感器短路故障</w:t>
            </w:r>
          </w:p>
        </w:tc>
        <w:tc>
          <w:tcPr/>
          <w:p>
            <w:pPr>
              <w:pStyle w:val="Compact"/>
            </w:pPr>
            <w:r>
              <w:rPr>
                <w:rFonts w:hint="eastAsia"/>
              </w:rPr>
              <w:t xml:space="preserve">电路(40%)、构造(30%)、编程(30%)</w:t>
            </w:r>
          </w:p>
        </w:tc>
        <w:tc>
          <w:tcPr/>
          <w:p>
            <w:pPr>
              <w:pStyle w:val="Compact"/>
            </w:pPr>
            <w:r>
              <w:rPr>
                <w:rFonts w:hint="eastAsia"/>
              </w:rPr>
              <w:t xml:space="preserve">补足电路短板：学生树莓派经验仅限VNC访问，需深化硬件连接能力。复用木工课精细动作能力（如角铁螺丝固定），设计可拆卸传感器支架。</w:t>
            </w:r>
          </w:p>
        </w:tc>
      </w:tr>
      <w:tr>
        <w:tc>
          <w:tcPr/>
          <w:p>
            <w:pPr>
              <w:pStyle w:val="Compact"/>
            </w:pPr>
            <w:r>
              <w:t xml:space="preserve">2</w:t>
            </w:r>
          </w:p>
        </w:tc>
        <w:tc>
          <w:tcPr/>
          <w:p>
            <w:pPr>
              <w:pStyle w:val="Compact"/>
            </w:pPr>
            <w:r>
              <w:rPr>
                <w:rFonts w:hint="eastAsia"/>
                <w:b/>
                <w:bCs/>
              </w:rPr>
              <w:t xml:space="preserve">传感器数据采集与校准</w:t>
            </w:r>
          </w:p>
        </w:tc>
        <w:tc>
          <w:tcPr/>
          <w:p>
            <w:pPr>
              <w:pStyle w:val="Compact"/>
            </w:pPr>
            <w:r>
              <w:t xml:space="preserve">1. </w:t>
            </w:r>
            <w:r>
              <w:rPr>
                <w:rFonts w:hint="eastAsia"/>
              </w:rPr>
              <w:t xml:space="preserve">用Python编写传感器驱动（SMBus/I2C协议）</w:t>
            </w:r>
            <w:r>
              <w:t xml:space="preserve">2. </w:t>
            </w:r>
            <w:r>
              <w:rPr>
                <w:rFonts w:hint="eastAsia"/>
              </w:rPr>
              <w:t xml:space="preserve">校准数据误差（对比专业仪器）</w:t>
            </w:r>
            <w:r>
              <w:t xml:space="preserve">3. </w:t>
            </w:r>
            <w:r>
              <w:rPr>
                <w:rFonts w:hint="eastAsia"/>
              </w:rPr>
              <w:t xml:space="preserve">生成CSV日志</w:t>
            </w:r>
          </w:p>
        </w:tc>
        <w:tc>
          <w:tcPr/>
          <w:p>
            <w:pPr>
              <w:pStyle w:val="Compact"/>
            </w:pPr>
            <w:r>
              <w:rPr>
                <w:rFonts w:hint="eastAsia"/>
              </w:rPr>
              <w:t xml:space="preserve">编程(50%)、智能(30%)、构造(20%)</w:t>
            </w:r>
          </w:p>
        </w:tc>
        <w:tc>
          <w:tcPr/>
          <w:p>
            <w:pPr>
              <w:pStyle w:val="Compact"/>
            </w:pPr>
            <w:r>
              <w:rPr>
                <w:rFonts w:hint="eastAsia"/>
              </w:rPr>
              <w:t xml:space="preserve">延续py5数据处理经验（如Robotex</w:t>
            </w:r>
            <w:r>
              <w:t xml:space="preserve"> </w:t>
            </w:r>
            <w:r>
              <w:rPr>
                <w:rFonts w:hint="eastAsia"/>
              </w:rPr>
              <w:t xml:space="preserve">BOM表），引入环境科学核心技能——数据校准。挑战：传感器噪声过滤需续课学习滤波算法。</w:t>
            </w:r>
          </w:p>
        </w:tc>
      </w:tr>
      <w:tr>
        <w:tc>
          <w:tcPr/>
          <w:p>
            <w:pPr>
              <w:pStyle w:val="Compact"/>
            </w:pPr>
            <w:r>
              <w:t xml:space="preserve">3</w:t>
            </w:r>
          </w:p>
        </w:tc>
        <w:tc>
          <w:tcPr/>
          <w:p>
            <w:pPr>
              <w:pStyle w:val="Compact"/>
            </w:pPr>
            <w:r>
              <w:rPr>
                <w:rFonts w:hint="eastAsia"/>
                <w:b/>
                <w:bCs/>
              </w:rPr>
              <w:t xml:space="preserve">3D打印环保监测站外壳</w:t>
            </w:r>
          </w:p>
        </w:tc>
        <w:tc>
          <w:tcPr/>
          <w:p>
            <w:pPr>
              <w:pStyle w:val="Compact"/>
            </w:pPr>
            <w:r>
              <w:t xml:space="preserve">1. </w:t>
            </w:r>
            <w:r>
              <w:rPr>
                <w:rFonts w:hint="eastAsia"/>
              </w:rPr>
              <w:t xml:space="preserve">用Fusion</w:t>
            </w:r>
            <w:r>
              <w:t xml:space="preserve"> </w:t>
            </w:r>
            <w:r>
              <w:rPr>
                <w:rFonts w:hint="eastAsia"/>
              </w:rPr>
              <w:t xml:space="preserve">360设计防水外壳</w:t>
            </w:r>
            <w:r>
              <w:t xml:space="preserve">2. </w:t>
            </w:r>
            <w:r>
              <w:rPr>
                <w:rFonts w:hint="eastAsia"/>
              </w:rPr>
              <w:t xml:space="preserve">3D打印并组装传感器模块</w:t>
            </w:r>
            <w:r>
              <w:t xml:space="preserve">3. </w:t>
            </w:r>
            <w:r>
              <w:rPr>
                <w:rFonts w:hint="eastAsia"/>
              </w:rPr>
              <w:t xml:space="preserve">优化结构抗风性（风洞模拟）</w:t>
            </w:r>
          </w:p>
        </w:tc>
        <w:tc>
          <w:tcPr/>
          <w:p>
            <w:pPr>
              <w:pStyle w:val="Compact"/>
            </w:pPr>
            <w:r>
              <w:rPr>
                <w:rFonts w:hint="eastAsia"/>
              </w:rPr>
              <w:t xml:space="preserve">构造(60%)、设计(30%)、整合(10%)</w:t>
            </w:r>
          </w:p>
        </w:tc>
        <w:tc>
          <w:tcPr/>
          <w:p>
            <w:pPr>
              <w:pStyle w:val="Compact"/>
            </w:pPr>
            <w:r>
              <w:rPr>
                <w:rFonts w:hint="eastAsia"/>
              </w:rPr>
              <w:t xml:space="preserve">深化构造能力：学生木工框架经验需升级为精密制造。复用draw.io系统框图技能，设计模块化接口。预留空间：后续课次可扩展太阳能供电模块。</w:t>
            </w:r>
          </w:p>
        </w:tc>
      </w:tr>
      <w:tr>
        <w:tc>
          <w:tcPr/>
          <w:p>
            <w:pPr>
              <w:pStyle w:val="Compact"/>
            </w:pPr>
            <w:r>
              <w:t xml:space="preserve">4</w:t>
            </w:r>
          </w:p>
        </w:tc>
        <w:tc>
          <w:tcPr/>
          <w:p>
            <w:pPr>
              <w:pStyle w:val="Compact"/>
            </w:pPr>
            <w:r>
              <w:rPr>
                <w:rFonts w:hint="eastAsia"/>
                <w:b/>
                <w:bCs/>
              </w:rPr>
              <w:t xml:space="preserve">实时数据可视化系统</w:t>
            </w:r>
          </w:p>
        </w:tc>
        <w:tc>
          <w:tcPr/>
          <w:p>
            <w:pPr>
              <w:pStyle w:val="Compact"/>
            </w:pPr>
            <w:r>
              <w:t xml:space="preserve">1. </w:t>
            </w:r>
            <w:r>
              <w:rPr>
                <w:rFonts w:hint="eastAsia"/>
              </w:rPr>
              <w:t xml:space="preserve">用py5绘制动态污染热力图</w:t>
            </w:r>
            <w:r>
              <w:t xml:space="preserve">2. </w:t>
            </w:r>
            <w:r>
              <w:rPr>
                <w:rFonts w:hint="eastAsia"/>
              </w:rPr>
              <w:t xml:space="preserve">集成Matplotlib生成日报表</w:t>
            </w:r>
            <w:r>
              <w:t xml:space="preserve">3. </w:t>
            </w:r>
            <w:r>
              <w:rPr>
                <w:rFonts w:hint="eastAsia"/>
              </w:rPr>
              <w:t xml:space="preserve">调试坐标轴缩放bug</w:t>
            </w:r>
          </w:p>
        </w:tc>
        <w:tc>
          <w:tcPr/>
          <w:p>
            <w:pPr>
              <w:pStyle w:val="Compact"/>
            </w:pPr>
            <w:r>
              <w:rPr>
                <w:rFonts w:hint="eastAsia"/>
              </w:rPr>
              <w:t xml:space="preserve">编程(40%)、智能(30%)、设计(30%)</w:t>
            </w:r>
          </w:p>
        </w:tc>
        <w:tc>
          <w:tcPr/>
          <w:p>
            <w:pPr>
              <w:pStyle w:val="Compact"/>
            </w:pPr>
            <w:r>
              <w:rPr>
                <w:rFonts w:hint="eastAsia"/>
              </w:rPr>
              <w:t xml:space="preserve">衔接py5数字艺术基础（如三角函数绘图），转向环境数据表达。挑战：实时数据流处理需续课学习多线程，避免卡顿。</w:t>
            </w:r>
          </w:p>
        </w:tc>
      </w:tr>
      <w:tr>
        <w:tc>
          <w:tcPr/>
          <w:p>
            <w:pPr>
              <w:pStyle w:val="Compact"/>
            </w:pPr>
            <w:r>
              <w:t xml:space="preserve">5</w:t>
            </w:r>
          </w:p>
        </w:tc>
        <w:tc>
          <w:tcPr/>
          <w:p>
            <w:pPr>
              <w:pStyle w:val="Compact"/>
            </w:pPr>
            <w:r>
              <w:rPr>
                <w:rFonts w:hint="eastAsia"/>
                <w:b/>
                <w:bCs/>
              </w:rPr>
              <w:t xml:space="preserve">边缘计算数据处理</w:t>
            </w:r>
          </w:p>
        </w:tc>
        <w:tc>
          <w:tcPr/>
          <w:p>
            <w:pPr>
              <w:pStyle w:val="Compact"/>
            </w:pPr>
            <w:r>
              <w:t xml:space="preserve">1. </w:t>
            </w:r>
            <w:r>
              <w:rPr>
                <w:rFonts w:hint="eastAsia"/>
              </w:rPr>
              <w:t xml:space="preserve">树莓派部署轻量级AI模型（TensorFlow</w:t>
            </w:r>
            <w:r>
              <w:t xml:space="preserve"> </w:t>
            </w:r>
            <w:r>
              <w:rPr>
                <w:rFonts w:hint="eastAsia"/>
              </w:rPr>
              <w:t xml:space="preserve">Lite）</w:t>
            </w:r>
            <w:r>
              <w:t xml:space="preserve">2. </w:t>
            </w:r>
            <w:r>
              <w:rPr>
                <w:rFonts w:hint="eastAsia"/>
              </w:rPr>
              <w:t xml:space="preserve">识别污染峰值并触发警报</w:t>
            </w:r>
            <w:r>
              <w:t xml:space="preserve">3. </w:t>
            </w:r>
            <w:r>
              <w:rPr>
                <w:rFonts w:hint="eastAsia"/>
              </w:rPr>
              <w:t xml:space="preserve">优化内存占用</w:t>
            </w:r>
          </w:p>
        </w:tc>
        <w:tc>
          <w:tcPr/>
          <w:p>
            <w:pPr>
              <w:pStyle w:val="Compact"/>
            </w:pPr>
            <w:r>
              <w:rPr>
                <w:rFonts w:hint="eastAsia"/>
              </w:rPr>
              <w:t xml:space="preserve">智能(50%)、编程(40%)、电路(10%)</w:t>
            </w:r>
          </w:p>
        </w:tc>
        <w:tc>
          <w:tcPr/>
          <w:p>
            <w:pPr>
              <w:pStyle w:val="Compact"/>
            </w:pPr>
            <w:r>
              <w:rPr>
                <w:rFonts w:hint="eastAsia"/>
              </w:rPr>
              <w:t xml:space="preserve">延续AI工具使用经验（如Copilot代码生成），聚焦环境数据分析。为续课埋点：当前仅用预训练模型，后续需自训练模型。</w:t>
            </w:r>
          </w:p>
        </w:tc>
      </w:tr>
      <w:tr>
        <w:tc>
          <w:tcPr/>
          <w:p>
            <w:pPr>
              <w:pStyle w:val="Compact"/>
            </w:pPr>
            <w:r>
              <w:t xml:space="preserve">6</w:t>
            </w:r>
          </w:p>
        </w:tc>
        <w:tc>
          <w:tcPr/>
          <w:p>
            <w:pPr>
              <w:pStyle w:val="Compact"/>
            </w:pPr>
            <w:r>
              <w:rPr>
                <w:rFonts w:hint="eastAsia"/>
                <w:b/>
                <w:bCs/>
              </w:rPr>
              <w:t xml:space="preserve">低功耗电路优化</w:t>
            </w:r>
          </w:p>
        </w:tc>
        <w:tc>
          <w:tcPr/>
          <w:p>
            <w:pPr>
              <w:pStyle w:val="Compact"/>
            </w:pPr>
            <w:r>
              <w:t xml:space="preserve">1. </w:t>
            </w:r>
            <w:r>
              <w:rPr>
                <w:rFonts w:hint="eastAsia"/>
              </w:rPr>
              <w:t xml:space="preserve">设计太阳能充电电路（含电池管理）</w:t>
            </w:r>
            <w:r>
              <w:t xml:space="preserve">2. </w:t>
            </w:r>
            <w:r>
              <w:rPr>
                <w:rFonts w:hint="eastAsia"/>
              </w:rPr>
              <w:t xml:space="preserve">用继电器控制传感器启停</w:t>
            </w:r>
            <w:r>
              <w:t xml:space="preserve">3. </w:t>
            </w:r>
            <w:r>
              <w:rPr>
                <w:rFonts w:hint="eastAsia"/>
              </w:rPr>
              <w:t xml:space="preserve">测量功耗并优化</w:t>
            </w:r>
          </w:p>
        </w:tc>
        <w:tc>
          <w:tcPr/>
          <w:p>
            <w:pPr>
              <w:pStyle w:val="Compact"/>
            </w:pPr>
            <w:r>
              <w:rPr>
                <w:rFonts w:hint="eastAsia"/>
              </w:rPr>
              <w:t xml:space="preserve">电路(60%)、构造(30%)、整合(10%)</w:t>
            </w:r>
          </w:p>
        </w:tc>
        <w:tc>
          <w:tcPr/>
          <w:p>
            <w:pPr>
              <w:pStyle w:val="Compact"/>
            </w:pPr>
            <w:r>
              <w:rPr>
                <w:rFonts w:hint="eastAsia"/>
              </w:rPr>
              <w:t xml:space="preserve">强化电路维度：学生此前仅安装树莓派，未涉及能源管理。结合环境科学可持续理念，复用电动螺丝刀技能组装电路板。</w:t>
            </w:r>
          </w:p>
        </w:tc>
      </w:tr>
      <w:tr>
        <w:tc>
          <w:tcPr/>
          <w:p>
            <w:pPr>
              <w:pStyle w:val="Compact"/>
            </w:pPr>
            <w:r>
              <w:t xml:space="preserve">7</w:t>
            </w:r>
          </w:p>
        </w:tc>
        <w:tc>
          <w:tcPr/>
          <w:p>
            <w:pPr>
              <w:pStyle w:val="Compact"/>
            </w:pPr>
            <w:r>
              <w:rPr>
                <w:rFonts w:hint="eastAsia"/>
                <w:b/>
                <w:bCs/>
              </w:rPr>
              <w:t xml:space="preserve">系统架构设计与BOM优化</w:t>
            </w:r>
          </w:p>
        </w:tc>
        <w:tc>
          <w:tcPr/>
          <w:p>
            <w:pPr>
              <w:pStyle w:val="Compact"/>
            </w:pPr>
            <w:r>
              <w:t xml:space="preserve">1. </w:t>
            </w:r>
            <w:r>
              <w:rPr>
                <w:rFonts w:hint="eastAsia"/>
              </w:rPr>
              <w:t xml:space="preserve">用draw.io重绘监测站系统图</w:t>
            </w:r>
            <w:r>
              <w:t xml:space="preserve">2. </w:t>
            </w:r>
            <w:r>
              <w:rPr>
                <w:rFonts w:hint="eastAsia"/>
              </w:rPr>
              <w:t xml:space="preserve">评估成本并替换国产替代元件</w:t>
            </w:r>
            <w:r>
              <w:t xml:space="preserve">3. </w:t>
            </w:r>
            <w:r>
              <w:rPr>
                <w:rFonts w:hint="eastAsia"/>
              </w:rPr>
              <w:t xml:space="preserve">生成采购清单</w:t>
            </w:r>
          </w:p>
        </w:tc>
        <w:tc>
          <w:tcPr/>
          <w:p>
            <w:pPr>
              <w:pStyle w:val="Compact"/>
            </w:pPr>
            <w:r>
              <w:rPr>
                <w:rFonts w:hint="eastAsia"/>
              </w:rPr>
              <w:t xml:space="preserve">设计(50%)、整合(40%)、创新(10%)</w:t>
            </w:r>
          </w:p>
        </w:tc>
        <w:tc>
          <w:tcPr/>
          <w:p>
            <w:pPr>
              <w:pStyle w:val="Compact"/>
            </w:pPr>
            <w:r>
              <w:rPr>
                <w:rFonts w:hint="eastAsia"/>
              </w:rPr>
              <w:t xml:space="preserve">深化Robotex比赛的设计能力（如系统框图），引入真实项目成本约束。挑战：BOM优化需考虑供应链风险，引导续课学习供应链管理。</w:t>
            </w:r>
          </w:p>
        </w:tc>
      </w:tr>
      <w:tr>
        <w:tc>
          <w:tcPr/>
          <w:p>
            <w:pPr>
              <w:pStyle w:val="Compact"/>
            </w:pPr>
            <w:r>
              <w:t xml:space="preserve">8</w:t>
            </w:r>
          </w:p>
        </w:tc>
        <w:tc>
          <w:tcPr/>
          <w:p>
            <w:pPr>
              <w:pStyle w:val="Compact"/>
            </w:pPr>
            <w:r>
              <w:rPr>
                <w:rFonts w:hint="eastAsia"/>
                <w:b/>
                <w:bCs/>
              </w:rPr>
              <w:t xml:space="preserve">污染预测模型开发</w:t>
            </w:r>
          </w:p>
        </w:tc>
        <w:tc>
          <w:tcPr/>
          <w:p>
            <w:pPr>
              <w:pStyle w:val="Compact"/>
            </w:pPr>
            <w:r>
              <w:t xml:space="preserve">1. </w:t>
            </w:r>
            <w:r>
              <w:rPr>
                <w:rFonts w:hint="eastAsia"/>
              </w:rPr>
              <w:t xml:space="preserve">用Pandas清洗历史气象数据</w:t>
            </w:r>
            <w:r>
              <w:t xml:space="preserve">2. </w:t>
            </w:r>
            <w:r>
              <w:rPr>
                <w:rFonts w:hint="eastAsia"/>
              </w:rPr>
              <w:t xml:space="preserve">线性回归预测PM2.5趋势</w:t>
            </w:r>
            <w:r>
              <w:t xml:space="preserve">3. </w:t>
            </w:r>
            <w:r>
              <w:rPr>
                <w:rFonts w:hint="eastAsia"/>
              </w:rPr>
              <w:t xml:space="preserve">可视化误差范围</w:t>
            </w:r>
          </w:p>
        </w:tc>
        <w:tc>
          <w:tcPr/>
          <w:p>
            <w:pPr>
              <w:pStyle w:val="Compact"/>
            </w:pPr>
            <w:r>
              <w:rPr>
                <w:rFonts w:hint="eastAsia"/>
              </w:rPr>
              <w:t xml:space="preserve">智能(60%)、编程(30%)、设计(10%)</w:t>
            </w:r>
          </w:p>
        </w:tc>
        <w:tc>
          <w:tcPr/>
          <w:p>
            <w:pPr>
              <w:pStyle w:val="Compact"/>
            </w:pPr>
            <w:r>
              <w:rPr>
                <w:rFonts w:hint="eastAsia"/>
              </w:rPr>
              <w:t xml:space="preserve">迁移py5物理仿真经验至环境建模，强化数据科学能力。预留空间：当前用简单模型，后续课次可升级为LSTM神经网络。</w:t>
            </w:r>
          </w:p>
        </w:tc>
      </w:tr>
      <w:tr>
        <w:tc>
          <w:tcPr/>
          <w:p>
            <w:pPr>
              <w:pStyle w:val="Compact"/>
            </w:pPr>
            <w:r>
              <w:t xml:space="preserve">9</w:t>
            </w:r>
          </w:p>
        </w:tc>
        <w:tc>
          <w:tcPr/>
          <w:p>
            <w:pPr>
              <w:pStyle w:val="Compact"/>
            </w:pPr>
            <w:r>
              <w:rPr>
                <w:rFonts w:hint="eastAsia"/>
                <w:b/>
                <w:bCs/>
              </w:rPr>
              <w:t xml:space="preserve">用户交互界面设计</w:t>
            </w:r>
          </w:p>
        </w:tc>
        <w:tc>
          <w:tcPr/>
          <w:p>
            <w:pPr>
              <w:pStyle w:val="Compact"/>
            </w:pPr>
            <w:r>
              <w:t xml:space="preserve">1. </w:t>
            </w:r>
            <w:r>
              <w:rPr>
                <w:rFonts w:hint="eastAsia"/>
              </w:rPr>
              <w:t xml:space="preserve">开发Web仪表盘（Streamlit）</w:t>
            </w:r>
            <w:r>
              <w:t xml:space="preserve">2. </w:t>
            </w:r>
            <w:r>
              <w:rPr>
                <w:rFonts w:hint="eastAsia"/>
              </w:rPr>
              <w:t xml:space="preserve">添加异常数据标注功能</w:t>
            </w:r>
            <w:r>
              <w:t xml:space="preserve">3. </w:t>
            </w:r>
            <w:r>
              <w:rPr>
                <w:rFonts w:hint="eastAsia"/>
              </w:rPr>
              <w:t xml:space="preserve">适配手机端响应式布局</w:t>
            </w:r>
          </w:p>
        </w:tc>
        <w:tc>
          <w:tcPr/>
          <w:p>
            <w:pPr>
              <w:pStyle w:val="Compact"/>
            </w:pPr>
            <w:r>
              <w:rPr>
                <w:rFonts w:hint="eastAsia"/>
              </w:rPr>
              <w:t xml:space="preserve">设计(50%)、编程(40%)、创新(10%)</w:t>
            </w:r>
          </w:p>
        </w:tc>
        <w:tc>
          <w:tcPr/>
          <w:p>
            <w:pPr>
              <w:pStyle w:val="Compact"/>
            </w:pPr>
            <w:r>
              <w:rPr>
                <w:rFonts w:hint="eastAsia"/>
              </w:rPr>
              <w:t xml:space="preserve">延续比赛PPT设计经验（如7分钟演讲适配），聚焦用户中心设计。挑战：多设备适配需续课学习前端框架。</w:t>
            </w:r>
          </w:p>
        </w:tc>
      </w:tr>
      <w:tr>
        <w:tc>
          <w:tcPr/>
          <w:p>
            <w:pPr>
              <w:pStyle w:val="Compact"/>
            </w:pPr>
            <w:r>
              <w:t xml:space="preserve">10</w:t>
            </w:r>
          </w:p>
        </w:tc>
        <w:tc>
          <w:tcPr/>
          <w:p>
            <w:pPr>
              <w:pStyle w:val="Compact"/>
            </w:pPr>
            <w:r>
              <w:rPr>
                <w:rFonts w:hint="eastAsia"/>
                <w:b/>
                <w:bCs/>
              </w:rPr>
              <w:t xml:space="preserve">系统集成与现场测试</w:t>
            </w:r>
          </w:p>
        </w:tc>
        <w:tc>
          <w:tcPr/>
          <w:p>
            <w:pPr>
              <w:pStyle w:val="Compact"/>
            </w:pPr>
            <w:r>
              <w:t xml:space="preserve">1. </w:t>
            </w:r>
            <w:r>
              <w:rPr>
                <w:rFonts w:hint="eastAsia"/>
              </w:rPr>
              <w:t xml:space="preserve">部署监测站至校园绿地</w:t>
            </w:r>
            <w:r>
              <w:t xml:space="preserve">2. </w:t>
            </w:r>
            <w:r>
              <w:rPr>
                <w:rFonts w:hint="eastAsia"/>
              </w:rPr>
              <w:t xml:space="preserve">采集72小时数据并调试</w:t>
            </w:r>
            <w:r>
              <w:t xml:space="preserve">3. </w:t>
            </w:r>
            <w:r>
              <w:rPr>
                <w:rFonts w:hint="eastAsia"/>
              </w:rPr>
              <w:t xml:space="preserve">撰写测试报告</w:t>
            </w:r>
          </w:p>
        </w:tc>
        <w:tc>
          <w:tcPr/>
          <w:p>
            <w:pPr>
              <w:pStyle w:val="Compact"/>
            </w:pPr>
            <w:r>
              <w:rPr>
                <w:rFonts w:hint="eastAsia"/>
              </w:rPr>
              <w:t xml:space="preserve">整合(70%)、构造(20%)、创新(10%)</w:t>
            </w:r>
          </w:p>
        </w:tc>
        <w:tc>
          <w:tcPr/>
          <w:p>
            <w:pPr>
              <w:pStyle w:val="Compact"/>
            </w:pPr>
            <w:r>
              <w:rPr>
                <w:rFonts w:hint="eastAsia"/>
              </w:rPr>
              <w:t xml:space="preserve">整合所有维度：复用木工框架组装和传感器编程能力。关键挑战：户外数据断连需续课学习LoRa通信。</w:t>
            </w:r>
          </w:p>
        </w:tc>
      </w:tr>
      <w:tr>
        <w:tc>
          <w:tcPr/>
          <w:p>
            <w:pPr>
              <w:pStyle w:val="Compact"/>
            </w:pPr>
            <w:r>
              <w:t xml:space="preserve">11</w:t>
            </w:r>
          </w:p>
        </w:tc>
        <w:tc>
          <w:tcPr/>
          <w:p>
            <w:pPr>
              <w:pStyle w:val="Compact"/>
            </w:pPr>
            <w:r>
              <w:rPr>
                <w:rFonts w:hint="eastAsia"/>
                <w:b/>
                <w:bCs/>
              </w:rPr>
              <w:t xml:space="preserve">创新挑战：生物传感器融合</w:t>
            </w:r>
          </w:p>
        </w:tc>
        <w:tc>
          <w:tcPr/>
          <w:p>
            <w:pPr>
              <w:pStyle w:val="Compact"/>
            </w:pPr>
            <w:r>
              <w:t xml:space="preserve">1. </w:t>
            </w:r>
            <w:r>
              <w:rPr>
                <w:rFonts w:hint="eastAsia"/>
              </w:rPr>
              <w:t xml:space="preserve">集成植物电生理传感器（监测胁迫反应）</w:t>
            </w:r>
            <w:r>
              <w:t xml:space="preserve">2. </w:t>
            </w:r>
            <w:r>
              <w:rPr>
                <w:rFonts w:hint="eastAsia"/>
              </w:rPr>
              <w:t xml:space="preserve">对比生物/电子数据差异</w:t>
            </w:r>
            <w:r>
              <w:t xml:space="preserve">3. </w:t>
            </w:r>
            <w:r>
              <w:rPr>
                <w:rFonts w:hint="eastAsia"/>
              </w:rPr>
              <w:t xml:space="preserve">提出改进方案</w:t>
            </w:r>
          </w:p>
        </w:tc>
        <w:tc>
          <w:tcPr/>
          <w:p>
            <w:pPr>
              <w:pStyle w:val="Compact"/>
            </w:pPr>
            <w:r>
              <w:rPr>
                <w:rFonts w:hint="eastAsia"/>
              </w:rPr>
              <w:t xml:space="preserve">创新(50%)、构造(30%)、智能(20%)</w:t>
            </w:r>
          </w:p>
        </w:tc>
        <w:tc>
          <w:tcPr/>
          <w:p>
            <w:pPr>
              <w:pStyle w:val="Compact"/>
            </w:pPr>
            <w:r>
              <w:rPr>
                <w:rFonts w:hint="eastAsia"/>
              </w:rPr>
              <w:t xml:space="preserve">激发创新思维：结合环境科学前沿（生物指示剂），衔接学生阿米巴虫项目经验。预留空间：生物数据解读需续课学习生态学。</w:t>
            </w:r>
          </w:p>
        </w:tc>
      </w:tr>
      <w:tr>
        <w:tc>
          <w:tcPr/>
          <w:p>
            <w:pPr>
              <w:pStyle w:val="Compact"/>
            </w:pPr>
            <w:r>
              <w:t xml:space="preserve">12</w:t>
            </w:r>
          </w:p>
        </w:tc>
        <w:tc>
          <w:tcPr/>
          <w:p>
            <w:pPr>
              <w:pStyle w:val="Compact"/>
            </w:pPr>
            <w:r>
              <w:rPr>
                <w:rFonts w:hint="eastAsia"/>
                <w:b/>
                <w:bCs/>
              </w:rPr>
              <w:t xml:space="preserve">数据安全与云平台部署</w:t>
            </w:r>
          </w:p>
        </w:tc>
        <w:tc>
          <w:tcPr/>
          <w:p>
            <w:pPr>
              <w:pStyle w:val="Compact"/>
            </w:pPr>
            <w:r>
              <w:t xml:space="preserve">1. </w:t>
            </w:r>
            <w:r>
              <w:rPr>
                <w:rFonts w:hint="eastAsia"/>
              </w:rPr>
              <w:t xml:space="preserve">用AWS</w:t>
            </w:r>
            <w:r>
              <w:t xml:space="preserve"> IoT </w:t>
            </w:r>
            <w:r>
              <w:rPr>
                <w:rFonts w:hint="eastAsia"/>
              </w:rPr>
              <w:t xml:space="preserve">Core上传数据</w:t>
            </w:r>
            <w:r>
              <w:t xml:space="preserve">2. </w:t>
            </w:r>
            <w:r>
              <w:rPr>
                <w:rFonts w:hint="eastAsia"/>
              </w:rPr>
              <w:t xml:space="preserve">配置加密传输协议</w:t>
            </w:r>
            <w:r>
              <w:t xml:space="preserve">3. </w:t>
            </w:r>
            <w:r>
              <w:rPr>
                <w:rFonts w:hint="eastAsia"/>
              </w:rPr>
              <w:t xml:space="preserve">防御模拟攻击测试</w:t>
            </w:r>
          </w:p>
        </w:tc>
        <w:tc>
          <w:tcPr/>
          <w:p>
            <w:pPr>
              <w:pStyle w:val="Compact"/>
            </w:pPr>
            <w:r>
              <w:rPr>
                <w:rFonts w:hint="eastAsia"/>
              </w:rPr>
              <w:t xml:space="preserve">整合(40%)、智能(30%)、电路(30%)</w:t>
            </w:r>
          </w:p>
        </w:tc>
        <w:tc>
          <w:tcPr/>
          <w:p>
            <w:pPr>
              <w:pStyle w:val="Compact"/>
            </w:pPr>
            <w:r>
              <w:rPr>
                <w:rFonts w:hint="eastAsia"/>
              </w:rPr>
              <w:t xml:space="preserve">补足安全维度：学生此前仅处理本地数据。挑战：云成本优化需续课学习资源调度。</w:t>
            </w:r>
          </w:p>
        </w:tc>
      </w:tr>
      <w:tr>
        <w:tc>
          <w:tcPr/>
          <w:p>
            <w:pPr>
              <w:pStyle w:val="Compact"/>
            </w:pPr>
            <w:r>
              <w:t xml:space="preserve">13</w:t>
            </w:r>
          </w:p>
        </w:tc>
        <w:tc>
          <w:tcPr/>
          <w:p>
            <w:pPr>
              <w:pStyle w:val="Compact"/>
            </w:pPr>
            <w:r>
              <w:rPr>
                <w:rFonts w:hint="eastAsia"/>
                <w:b/>
                <w:bCs/>
              </w:rPr>
              <w:t xml:space="preserve">职业项目模拟：碳足迹报告</w:t>
            </w:r>
          </w:p>
        </w:tc>
        <w:tc>
          <w:tcPr/>
          <w:p>
            <w:pPr>
              <w:pStyle w:val="Compact"/>
            </w:pPr>
            <w:r>
              <w:t xml:space="preserve">1. </w:t>
            </w:r>
            <w:r>
              <w:rPr>
                <w:rFonts w:hint="eastAsia"/>
              </w:rPr>
              <w:t xml:space="preserve">分析监测站数据生成碳排放报告</w:t>
            </w:r>
            <w:r>
              <w:t xml:space="preserve">2. </w:t>
            </w:r>
            <w:r>
              <w:rPr>
                <w:rFonts w:hint="eastAsia"/>
              </w:rPr>
              <w:t xml:space="preserve">用AI生成政策建议</w:t>
            </w:r>
            <w:r>
              <w:t xml:space="preserve">3. </w:t>
            </w:r>
            <w:r>
              <w:rPr>
                <w:rFonts w:hint="eastAsia"/>
              </w:rPr>
              <w:t xml:space="preserve">模拟向环保部门汇报</w:t>
            </w:r>
          </w:p>
        </w:tc>
        <w:tc>
          <w:tcPr/>
          <w:p>
            <w:pPr>
              <w:pStyle w:val="Compact"/>
            </w:pPr>
            <w:r>
              <w:rPr>
                <w:rFonts w:hint="eastAsia"/>
              </w:rPr>
              <w:t xml:space="preserve">设计(40%)、创新(30%)、智能(30%)</w:t>
            </w:r>
          </w:p>
        </w:tc>
        <w:tc>
          <w:tcPr/>
          <w:p>
            <w:pPr>
              <w:pStyle w:val="Compact"/>
            </w:pPr>
            <w:r>
              <w:rPr>
                <w:rFonts w:hint="eastAsia"/>
              </w:rPr>
              <w:t xml:space="preserve">直指职业目标：环境科学家需产出政策报告。复用比赛演讲经验（如PPT修改），但引入真实数据伦理问题。</w:t>
            </w:r>
          </w:p>
        </w:tc>
      </w:tr>
      <w:tr>
        <w:tc>
          <w:tcPr/>
          <w:p>
            <w:pPr>
              <w:pStyle w:val="Compact"/>
            </w:pPr>
            <w:r>
              <w:t xml:space="preserve">14</w:t>
            </w:r>
          </w:p>
        </w:tc>
        <w:tc>
          <w:tcPr/>
          <w:p>
            <w:pPr>
              <w:pStyle w:val="Compact"/>
            </w:pPr>
            <w:r>
              <w:rPr>
                <w:rFonts w:hint="eastAsia"/>
                <w:b/>
                <w:bCs/>
              </w:rPr>
              <w:t xml:space="preserve">跨学科整合：GIS集成</w:t>
            </w:r>
          </w:p>
        </w:tc>
        <w:tc>
          <w:tcPr/>
          <w:p>
            <w:pPr>
              <w:pStyle w:val="Compact"/>
            </w:pPr>
            <w:r>
              <w:t xml:space="preserve">1. </w:t>
            </w:r>
            <w:r>
              <w:rPr>
                <w:rFonts w:hint="eastAsia"/>
              </w:rPr>
              <w:t xml:space="preserve">将数据导入QGIS生成空间分布图</w:t>
            </w:r>
            <w:r>
              <w:t xml:space="preserve">2. </w:t>
            </w:r>
            <w:r>
              <w:rPr>
                <w:rFonts w:hint="eastAsia"/>
              </w:rPr>
              <w:t xml:space="preserve">叠加人口密度分析污染影响</w:t>
            </w:r>
            <w:r>
              <w:t xml:space="preserve">3. </w:t>
            </w:r>
            <w:r>
              <w:rPr>
                <w:rFonts w:hint="eastAsia"/>
              </w:rPr>
              <w:t xml:space="preserve">修复坐标转换错误</w:t>
            </w:r>
          </w:p>
        </w:tc>
        <w:tc>
          <w:tcPr/>
          <w:p>
            <w:pPr>
              <w:pStyle w:val="Compact"/>
            </w:pPr>
            <w:r>
              <w:rPr>
                <w:rFonts w:hint="eastAsia"/>
              </w:rPr>
              <w:t xml:space="preserve">整合(60%)、编程(30%)、设计(10%)</w:t>
            </w:r>
          </w:p>
        </w:tc>
        <w:tc>
          <w:tcPr/>
          <w:p>
            <w:pPr>
              <w:pStyle w:val="Compact"/>
            </w:pPr>
            <w:r>
              <w:rPr>
                <w:rFonts w:hint="eastAsia"/>
              </w:rPr>
              <w:t xml:space="preserve">扩展职业工具链：环境科学家必备GIS技能。挑战：大规模数据处理需续课学习Spark。</w:t>
            </w:r>
          </w:p>
        </w:tc>
      </w:tr>
      <w:tr>
        <w:tc>
          <w:tcPr/>
          <w:p>
            <w:pPr>
              <w:pStyle w:val="Compact"/>
            </w:pPr>
            <w:r>
              <w:t xml:space="preserve">15</w:t>
            </w:r>
          </w:p>
        </w:tc>
        <w:tc>
          <w:tcPr/>
          <w:p>
            <w:pPr>
              <w:pStyle w:val="Compact"/>
            </w:pPr>
            <w:r>
              <w:rPr>
                <w:rFonts w:hint="eastAsia"/>
                <w:b/>
                <w:bCs/>
              </w:rPr>
              <w:t xml:space="preserve">项目复盘与240小时路径规划</w:t>
            </w:r>
          </w:p>
        </w:tc>
        <w:tc>
          <w:tcPr/>
          <w:p>
            <w:pPr>
              <w:pStyle w:val="Compact"/>
            </w:pPr>
            <w:r>
              <w:t xml:space="preserve">1. </w:t>
            </w:r>
            <w:r>
              <w:rPr>
                <w:rFonts w:hint="eastAsia"/>
              </w:rPr>
              <w:t xml:space="preserve">评估监测站局限性</w:t>
            </w:r>
            <w:r>
              <w:t xml:space="preserve">2. </w:t>
            </w:r>
            <w:r>
              <w:rPr>
                <w:rFonts w:hint="eastAsia"/>
              </w:rPr>
              <w:t xml:space="preserve">制定3个续课方向提案</w:t>
            </w:r>
            <w:r>
              <w:t xml:space="preserve">3. </w:t>
            </w:r>
            <w:r>
              <w:rPr>
                <w:rFonts w:hint="eastAsia"/>
              </w:rPr>
              <w:t xml:space="preserve">连接真实实习资源</w:t>
            </w:r>
          </w:p>
        </w:tc>
        <w:tc>
          <w:tcPr/>
          <w:p>
            <w:pPr>
              <w:pStyle w:val="Compact"/>
            </w:pPr>
            <w:r>
              <w:rPr>
                <w:rFonts w:hint="eastAsia"/>
              </w:rPr>
              <w:t xml:space="preserve">创新(50%)、设计(30%)、整合(20%)</w:t>
            </w:r>
          </w:p>
        </w:tc>
        <w:tc>
          <w:tcPr/>
          <w:p>
            <w:pPr>
              <w:pStyle w:val="Compact"/>
            </w:pPr>
            <w:r>
              <w:rPr>
                <w:rFonts w:hint="eastAsia"/>
              </w:rPr>
              <w:t xml:space="preserve">闭环学习：学生自主规划路径，明确续课价值。关键预留：监测站仅覆盖空气，后续需拓展水质/土壤模块。</w:t>
            </w:r>
          </w:p>
        </w:tc>
      </w:tr>
    </w:tbl>
    <w:p>
      <w:r>
        <w:pict>
          <v:rect style="width:0;height:1.5pt" o:hralign="center" o:hrstd="t" o:hr="t"/>
        </w:pict>
      </w:r>
    </w:p>
    <w:bookmarkEnd w:id="23"/>
    <w:bookmarkStart w:id="24" w:name="维度平衡说明"/>
    <w:p>
      <w:pPr>
        <w:pStyle w:val="Heading4"/>
      </w:pPr>
      <w:r>
        <w:rPr>
          <w:rFonts w:hint="eastAsia"/>
          <w:b/>
          <w:bCs/>
        </w:rPr>
        <w:t xml:space="preserve">维度平衡说明</w:t>
      </w:r>
    </w:p>
    <w:p>
      <w:pPr>
        <w:pStyle w:val="Compact"/>
        <w:numPr>
          <w:ilvl w:val="0"/>
          <w:numId w:val="1001"/>
        </w:numPr>
      </w:pPr>
      <w:r>
        <w:rPr>
          <w:rFonts w:hint="eastAsia"/>
          <w:b/>
          <w:bCs/>
        </w:rPr>
        <w:t xml:space="preserve">构造(22%)</w:t>
      </w:r>
      <w:r>
        <w:rPr>
          <w:rFonts w:hint="eastAsia"/>
        </w:rPr>
        <w:t xml:space="preserve">：从木工框架升级至3D打印精密结构，占比略升以补短板。</w:t>
      </w:r>
    </w:p>
    <w:p>
      <w:pPr>
        <w:pStyle w:val="Compact"/>
        <w:numPr>
          <w:ilvl w:val="0"/>
          <w:numId w:val="1001"/>
        </w:numPr>
      </w:pPr>
      <w:r>
        <w:rPr>
          <w:rFonts w:hint="eastAsia"/>
          <w:b/>
          <w:bCs/>
        </w:rPr>
        <w:t xml:space="preserve">电路(20%)</w:t>
      </w:r>
      <w:r>
        <w:rPr>
          <w:rFonts w:hint="eastAsia"/>
        </w:rPr>
        <w:t xml:space="preserve">：从树莓派安装深化至传感器电路+能源管理，弥补历史薄弱项。</w:t>
      </w:r>
    </w:p>
    <w:p>
      <w:pPr>
        <w:pStyle w:val="Compact"/>
        <w:numPr>
          <w:ilvl w:val="0"/>
          <w:numId w:val="1001"/>
        </w:numPr>
      </w:pPr>
      <w:r>
        <w:rPr>
          <w:rFonts w:hint="eastAsia"/>
          <w:b/>
          <w:bCs/>
        </w:rPr>
        <w:t xml:space="preserve">编程(25%)</w:t>
      </w:r>
      <w:r>
        <w:rPr>
          <w:rFonts w:hint="eastAsia"/>
        </w:rPr>
        <w:t xml:space="preserve">：保持优势但转向环境数据处理，避免过度重复（如减少游戏化项目）。</w:t>
      </w:r>
    </w:p>
    <w:p>
      <w:pPr>
        <w:pStyle w:val="Compact"/>
        <w:numPr>
          <w:ilvl w:val="0"/>
          <w:numId w:val="1001"/>
        </w:numPr>
      </w:pPr>
      <w:r>
        <w:rPr>
          <w:rFonts w:hint="eastAsia"/>
          <w:b/>
          <w:bCs/>
        </w:rPr>
        <w:t xml:space="preserve">智能(18%)</w:t>
      </w:r>
      <w:r>
        <w:rPr>
          <w:rFonts w:hint="eastAsia"/>
        </w:rPr>
        <w:t xml:space="preserve">：从工具使用（Copilot）进阶到模型开发（预测、边缘计算）。</w:t>
      </w:r>
    </w:p>
    <w:p>
      <w:pPr>
        <w:pStyle w:val="Compact"/>
        <w:numPr>
          <w:ilvl w:val="0"/>
          <w:numId w:val="1001"/>
        </w:numPr>
      </w:pPr>
      <w:r>
        <w:rPr>
          <w:rFonts w:hint="eastAsia"/>
          <w:b/>
          <w:bCs/>
        </w:rPr>
        <w:t xml:space="preserve">设计(10%)</w:t>
      </w:r>
      <w:r>
        <w:rPr>
          <w:rFonts w:hint="eastAsia"/>
        </w:rPr>
        <w:t xml:space="preserve">：强化职业场景应用（BOM优化、用户界面），弱化比赛导向设计。</w:t>
      </w:r>
    </w:p>
    <w:p>
      <w:pPr>
        <w:pStyle w:val="Compact"/>
        <w:numPr>
          <w:ilvl w:val="0"/>
          <w:numId w:val="1001"/>
        </w:numPr>
      </w:pPr>
      <w:r>
        <w:rPr>
          <w:rFonts w:hint="eastAsia"/>
          <w:b/>
          <w:bCs/>
        </w:rPr>
        <w:t xml:space="preserve">整合(3%)</w:t>
      </w:r>
      <w:r>
        <w:rPr>
          <w:rFonts w:hint="eastAsia"/>
        </w:rPr>
        <w:t xml:space="preserve">：系统集成占比控制在最低，因学生已熟练整合（如Robotex比赛）。</w:t>
      </w:r>
    </w:p>
    <w:p>
      <w:pPr>
        <w:pStyle w:val="Compact"/>
        <w:numPr>
          <w:ilvl w:val="0"/>
          <w:numId w:val="1001"/>
        </w:numPr>
      </w:pPr>
      <w:r>
        <w:rPr>
          <w:rFonts w:hint="eastAsia"/>
          <w:b/>
          <w:bCs/>
        </w:rPr>
        <w:t xml:space="preserve">创新(2%)</w:t>
      </w:r>
      <w:r>
        <w:rPr>
          <w:rFonts w:hint="eastAsia"/>
        </w:rPr>
        <w:t xml:space="preserve">：聚焦环境问题解决方案，避免纯技术炫技。</w:t>
      </w:r>
    </w:p>
    <w:p>
      <w:pPr>
        <w:pStyle w:val="BlockText"/>
      </w:pPr>
      <w:r>
        <w:rPr>
          <w:rFonts w:hint="eastAsia"/>
          <w:b/>
          <w:bCs/>
        </w:rPr>
        <w:t xml:space="preserve">平衡策略</w:t>
      </w:r>
      <w:r>
        <w:rPr>
          <w:rFonts w:hint="eastAsia"/>
        </w:rPr>
        <w:t xml:space="preserve">：通过环境监测项目自然融合多维度（如课次10整合7维度），避免割裂。编程/智能占比略高因职业需求，但创新维度刻意压制——环境科学家需基于数据创新，而非盲目发明。</w:t>
      </w:r>
    </w:p>
    <w:p>
      <w:r>
        <w:pict>
          <v:rect style="width:0;height:1.5pt" o:hralign="center" o:hrstd="t" o:hr="t"/>
        </w:pict>
      </w:r>
    </w:p>
    <w:bookmarkEnd w:id="24"/>
    <w:bookmarkStart w:id="25" w:name="续课引导设计"/>
    <w:p>
      <w:pPr>
        <w:pStyle w:val="Heading4"/>
      </w:pPr>
      <w:r>
        <w:rPr>
          <w:rFonts w:hint="eastAsia"/>
          <w:b/>
          <w:bCs/>
        </w:rPr>
        <w:t xml:space="preserve">续课引导设计</w:t>
      </w:r>
    </w:p>
    <w:p>
      <w:pPr>
        <w:pStyle w:val="Compact"/>
        <w:numPr>
          <w:ilvl w:val="0"/>
          <w:numId w:val="1002"/>
        </w:numPr>
      </w:pPr>
      <w:r>
        <w:rPr>
          <w:rFonts w:hint="eastAsia"/>
          <w:b/>
          <w:bCs/>
        </w:rPr>
        <w:t xml:space="preserve">课程内挑战</w:t>
      </w:r>
      <w:r>
        <w:rPr>
          <w:rFonts w:hint="eastAsia"/>
        </w:rPr>
        <w:t xml:space="preserve">：每课次设置需续课解决的“卡点”（如课次5的模型自训练、课次14的Spark学习），学生完成功能后产生成就感，主动寻求解决方案。</w:t>
      </w:r>
    </w:p>
    <w:p>
      <w:pPr>
        <w:pStyle w:val="Compact"/>
        <w:numPr>
          <w:ilvl w:val="0"/>
          <w:numId w:val="1002"/>
        </w:numPr>
      </w:pPr>
      <w:r>
        <w:rPr>
          <w:rFonts w:hint="eastAsia"/>
          <w:b/>
          <w:bCs/>
        </w:rPr>
        <w:t xml:space="preserve">120小时里程碑</w:t>
      </w:r>
      <w:r>
        <w:rPr>
          <w:rFonts w:hint="eastAsia"/>
        </w:rPr>
        <w:t xml:space="preserve">：30小时后，学生将完成</w:t>
      </w:r>
      <w:r>
        <w:rPr>
          <w:rFonts w:hint="eastAsia"/>
          <w:b/>
          <w:bCs/>
        </w:rPr>
        <w:t xml:space="preserve">校园空气质量监测站原型</w:t>
      </w:r>
      <w:r>
        <w:rPr>
          <w:rFonts w:hint="eastAsia"/>
        </w:rPr>
        <w:t xml:space="preserve">，但系统仅支持单点监测、依赖人工维护。需续课至120小时：</w:t>
      </w:r>
    </w:p>
    <w:p>
      <w:pPr>
        <w:pStyle w:val="Compact"/>
        <w:numPr>
          <w:ilvl w:val="1"/>
          <w:numId w:val="1003"/>
        </w:numPr>
      </w:pPr>
      <w:r>
        <w:rPr>
          <w:rFonts w:hint="eastAsia"/>
          <w:b/>
          <w:bCs/>
        </w:rPr>
        <w:t xml:space="preserve">80-120小时</w:t>
      </w:r>
      <w:r>
        <w:rPr>
          <w:rFonts w:hint="eastAsia"/>
        </w:rPr>
        <w:t xml:space="preserve">：扩展多站点网络（LoRa通信）、增加水质传感器、开发自动化维护脚本。</w:t>
      </w:r>
    </w:p>
    <w:p>
      <w:pPr>
        <w:pStyle w:val="Compact"/>
        <w:numPr>
          <w:ilvl w:val="1"/>
          <w:numId w:val="1003"/>
        </w:numPr>
      </w:pPr>
      <w:r>
        <w:rPr>
          <w:rFonts w:hint="eastAsia"/>
          <w:b/>
          <w:bCs/>
        </w:rPr>
        <w:t xml:space="preserve">续课价值</w:t>
      </w:r>
      <w:r>
        <w:rPr>
          <w:rFonts w:hint="eastAsia"/>
        </w:rPr>
        <w:t xml:space="preserve">：原型无法满足职业要求，真实环境项目需持续数据流和可扩展性。</w:t>
      </w:r>
    </w:p>
    <w:p>
      <w:pPr>
        <w:pStyle w:val="Compact"/>
        <w:numPr>
          <w:ilvl w:val="0"/>
          <w:numId w:val="1002"/>
        </w:numPr>
      </w:pPr>
      <w:r>
        <w:rPr>
          <w:rFonts w:hint="eastAsia"/>
          <w:b/>
          <w:bCs/>
        </w:rPr>
        <w:t xml:space="preserve">240小时职业路径</w:t>
      </w:r>
      <w:r>
        <w:rPr>
          <w:rFonts w:hint="eastAsia"/>
        </w:rPr>
        <w:t xml:space="preserve">：</w:t>
      </w:r>
    </w:p>
    <w:p>
      <w:pPr>
        <w:pStyle w:val="Compact"/>
        <w:numPr>
          <w:ilvl w:val="1"/>
          <w:numId w:val="1004"/>
        </w:numPr>
      </w:pPr>
      <w:r>
        <w:rPr>
          <w:rFonts w:hint="eastAsia"/>
          <w:b/>
          <w:bCs/>
        </w:rPr>
        <w:t xml:space="preserve">120-180小时</w:t>
      </w:r>
      <w:r>
        <w:rPr>
          <w:rFonts w:hint="eastAsia"/>
        </w:rPr>
        <w:t xml:space="preserve">：参与真实项目（如与本地环保局合作“社区污染地图”），学习GIS深度分析、政策报告撰写、跨部门协作。</w:t>
      </w:r>
    </w:p>
    <w:p>
      <w:pPr>
        <w:pStyle w:val="Compact"/>
        <w:numPr>
          <w:ilvl w:val="1"/>
          <w:numId w:val="1004"/>
        </w:numPr>
      </w:pPr>
      <w:r>
        <w:rPr>
          <w:rFonts w:hint="eastAsia"/>
          <w:b/>
          <w:bCs/>
        </w:rPr>
        <w:t xml:space="preserve">180-240小时</w:t>
      </w:r>
      <w:r>
        <w:rPr>
          <w:rFonts w:hint="eastAsia"/>
        </w:rPr>
        <w:t xml:space="preserve">：主导小型研究（如“城市绿化带对PM2.5影响”），产出可发表数据集，积累实习作品集。关键实践包括：</w:t>
      </w:r>
    </w:p>
    <w:p>
      <w:pPr>
        <w:pStyle w:val="Compact"/>
        <w:numPr>
          <w:ilvl w:val="2"/>
          <w:numId w:val="1005"/>
        </w:numPr>
      </w:pPr>
      <w:r>
        <w:rPr>
          <w:rFonts w:hint="eastAsia"/>
        </w:rPr>
        <w:t xml:space="preserve">在生态保护区部署20+监测站</w:t>
      </w:r>
    </w:p>
    <w:p>
      <w:pPr>
        <w:pStyle w:val="Compact"/>
        <w:numPr>
          <w:ilvl w:val="2"/>
          <w:numId w:val="1005"/>
        </w:numPr>
      </w:pPr>
      <w:r>
        <w:rPr>
          <w:rFonts w:hint="eastAsia"/>
        </w:rPr>
        <w:t xml:space="preserve">用AI模型向政府提供减排建议</w:t>
      </w:r>
    </w:p>
    <w:p>
      <w:pPr>
        <w:pStyle w:val="Compact"/>
        <w:numPr>
          <w:ilvl w:val="2"/>
          <w:numId w:val="1005"/>
        </w:numPr>
      </w:pPr>
      <w:r>
        <w:rPr>
          <w:rFonts w:hint="eastAsia"/>
        </w:rPr>
        <w:t xml:space="preserve">职业认证准备（如GISP证书）</w:t>
      </w:r>
    </w:p>
    <w:p>
      <w:pPr>
        <w:pStyle w:val="Compact"/>
        <w:numPr>
          <w:ilvl w:val="1"/>
          <w:numId w:val="1004"/>
        </w:numPr>
      </w:pPr>
      <w:r>
        <w:rPr>
          <w:rFonts w:hint="eastAsia"/>
          <w:b/>
          <w:bCs/>
        </w:rPr>
        <w:t xml:space="preserve">长期目标</w:t>
      </w:r>
      <w:r>
        <w:rPr>
          <w:rFonts w:hint="eastAsia"/>
        </w:rPr>
        <w:t xml:space="preserve">：240小时后，学生具备环境咨询公司初级工程师能力，能独立设计监测系统并解读数据。</w:t>
      </w:r>
    </w:p>
    <w:p>
      <w:r>
        <w:pict>
          <v:rect style="width:0;height:1.5pt" o:hralign="center" o:hrstd="t" o:hr="t"/>
        </w:pict>
      </w:r>
    </w:p>
    <w:bookmarkEnd w:id="25"/>
    <w:bookmarkStart w:id="26" w:name="规划理由"/>
    <w:p>
      <w:pPr>
        <w:pStyle w:val="Heading4"/>
      </w:pPr>
      <w:r>
        <w:rPr>
          <w:rFonts w:hint="eastAsia"/>
          <w:b/>
          <w:bCs/>
        </w:rPr>
        <w:t xml:space="preserve">规划理由</w:t>
      </w:r>
    </w:p>
    <w:p>
      <w:pPr>
        <w:pStyle w:val="Compact"/>
        <w:numPr>
          <w:ilvl w:val="0"/>
          <w:numId w:val="1006"/>
        </w:numPr>
      </w:pPr>
      <w:r>
        <w:rPr>
          <w:rFonts w:hint="eastAsia"/>
          <w:b/>
          <w:bCs/>
        </w:rPr>
        <w:t xml:space="preserve">基于学习历史</w:t>
      </w:r>
      <w:r>
        <w:rPr>
          <w:rFonts w:hint="eastAsia"/>
        </w:rPr>
        <w:t xml:space="preserve">：</w:t>
      </w:r>
    </w:p>
    <w:p>
      <w:pPr>
        <w:pStyle w:val="Compact"/>
        <w:numPr>
          <w:ilvl w:val="1"/>
          <w:numId w:val="1007"/>
        </w:numPr>
      </w:pPr>
      <w:r>
        <w:rPr>
          <w:rFonts w:hint="eastAsia"/>
        </w:rPr>
        <w:t xml:space="preserve">学生已掌握py5物理仿真（课次[2025-08-22]）和AI工具链（课次[2025-11-22]），课程直接迁移至环境数据场景，避免重复基础。</w:t>
      </w:r>
      <w:r>
        <w:br/>
      </w:r>
    </w:p>
    <w:p>
      <w:pPr>
        <w:pStyle w:val="Compact"/>
        <w:numPr>
          <w:ilvl w:val="1"/>
          <w:numId w:val="1007"/>
        </w:numPr>
      </w:pPr>
      <w:r>
        <w:rPr>
          <w:rFonts w:hint="eastAsia"/>
        </w:rPr>
        <w:t xml:space="preserve">木工经验（课次[2025-12-07]）升级为3D打印构造，减少学习曲线；树莓派基础（课次[2025-12-13]）扩展至传感器电路，确保80%内容为“新挑战+旧技能复用”。</w:t>
      </w:r>
    </w:p>
    <w:p>
      <w:pPr>
        <w:pStyle w:val="Compact"/>
        <w:numPr>
          <w:ilvl w:val="0"/>
          <w:numId w:val="1006"/>
        </w:numPr>
      </w:pPr>
      <w:r>
        <w:rPr>
          <w:rFonts w:hint="eastAsia"/>
          <w:b/>
          <w:bCs/>
        </w:rPr>
        <w:t xml:space="preserve">职业目标对齐</w:t>
      </w:r>
      <w:r>
        <w:rPr>
          <w:rFonts w:hint="eastAsia"/>
        </w:rPr>
        <w:t xml:space="preserve">：</w:t>
      </w:r>
    </w:p>
    <w:p>
      <w:pPr>
        <w:pStyle w:val="Compact"/>
        <w:numPr>
          <w:ilvl w:val="1"/>
          <w:numId w:val="1008"/>
        </w:numPr>
      </w:pPr>
      <w:r>
        <w:rPr>
          <w:rFonts w:hint="eastAsia"/>
        </w:rPr>
        <w:t xml:space="preserve">环境科学家核心技能包括传感器部署、数据驱动决策、政策报告（非纯编码），课程80%内容匹配该领域实际工作流（如课次13模拟汇报）。</w:t>
      </w:r>
      <w:r>
        <w:br/>
      </w:r>
    </w:p>
    <w:p>
      <w:pPr>
        <w:pStyle w:val="Compact"/>
        <w:numPr>
          <w:ilvl w:val="1"/>
          <w:numId w:val="1008"/>
        </w:numPr>
      </w:pPr>
      <w:r>
        <w:rPr>
          <w:rFonts w:hint="eastAsia"/>
        </w:rPr>
        <w:t xml:space="preserve">创新维度刻意聚焦环境问题（课次11生物传感器），避免脱离职业场景的“为创新而创新”。</w:t>
      </w:r>
    </w:p>
    <w:p>
      <w:pPr>
        <w:pStyle w:val="Compact"/>
        <w:numPr>
          <w:ilvl w:val="0"/>
          <w:numId w:val="1006"/>
        </w:numPr>
      </w:pPr>
      <w:r>
        <w:rPr>
          <w:rFonts w:hint="eastAsia"/>
          <w:b/>
          <w:bCs/>
        </w:rPr>
        <w:t xml:space="preserve">续课可持续性</w:t>
      </w:r>
      <w:r>
        <w:rPr>
          <w:rFonts w:hint="eastAsia"/>
        </w:rPr>
        <w:t xml:space="preserve">：</w:t>
      </w:r>
    </w:p>
    <w:p>
      <w:pPr>
        <w:pStyle w:val="Compact"/>
        <w:numPr>
          <w:ilvl w:val="1"/>
          <w:numId w:val="1009"/>
        </w:numPr>
      </w:pPr>
      <w:r>
        <w:rPr>
          <w:rFonts w:hint="eastAsia"/>
        </w:rPr>
        <w:t xml:space="preserve">120小时节点设置为“可用但不足”的原型，激发学生提升系统鲁棒性（如户外部署故障率30%需优化）。</w:t>
      </w:r>
      <w:r>
        <w:br/>
      </w:r>
    </w:p>
    <w:p>
      <w:pPr>
        <w:pStyle w:val="Compact"/>
        <w:numPr>
          <w:ilvl w:val="1"/>
          <w:numId w:val="1009"/>
        </w:numPr>
      </w:pPr>
      <w:r>
        <w:rPr>
          <w:rFonts w:hint="eastAsia"/>
        </w:rPr>
        <w:t xml:space="preserve">240小时路径明确衔接真实职业（环保局/咨询公司合作项目），用实习机会增强续课动力。</w:t>
      </w:r>
    </w:p>
    <w:p>
      <w:pPr>
        <w:pStyle w:val="Compact"/>
        <w:numPr>
          <w:ilvl w:val="0"/>
          <w:numId w:val="1006"/>
        </w:numPr>
      </w:pPr>
      <w:r>
        <w:rPr>
          <w:rFonts w:hint="eastAsia"/>
          <w:b/>
          <w:bCs/>
        </w:rPr>
        <w:t xml:space="preserve">平衡与深度</w:t>
      </w:r>
      <w:r>
        <w:rPr>
          <w:rFonts w:hint="eastAsia"/>
        </w:rPr>
        <w:t xml:space="preserve">：</w:t>
      </w:r>
    </w:p>
    <w:p>
      <w:pPr>
        <w:pStyle w:val="Compact"/>
        <w:numPr>
          <w:ilvl w:val="1"/>
          <w:numId w:val="1010"/>
        </w:numPr>
      </w:pPr>
      <w:r>
        <w:rPr>
          <w:rFonts w:hint="eastAsia"/>
        </w:rPr>
        <w:t xml:space="preserve">电路/构造占比提升至42%（历史仅25%），确保硬件能力支撑职业需求；编程占比下降但更专业（环境数据处理）。</w:t>
      </w:r>
      <w:r>
        <w:br/>
      </w:r>
    </w:p>
    <w:p>
      <w:pPr>
        <w:pStyle w:val="Compact"/>
        <w:numPr>
          <w:ilvl w:val="1"/>
          <w:numId w:val="1010"/>
        </w:numPr>
      </w:pPr>
      <w:r>
        <w:rPr>
          <w:rFonts w:hint="eastAsia"/>
        </w:rPr>
        <w:t xml:space="preserve">故意保留“未完成感”：监测站无太阳能供电（课次6挑战）、无生物传感器深度整合（课次11预留），引导学生续课解锁完整方案。</w:t>
      </w:r>
    </w:p>
    <w:p>
      <w:pPr>
        <w:pStyle w:val="BlockText"/>
      </w:pPr>
      <w:r>
        <w:rPr>
          <w:rFonts w:hint="eastAsia"/>
        </w:rPr>
        <w:t xml:space="preserve">本规划使学生在30小时内</w:t>
      </w:r>
      <w:r>
        <w:rPr>
          <w:rFonts w:hint="eastAsia"/>
          <w:b/>
          <w:bCs/>
        </w:rPr>
        <w:t xml:space="preserve">从技术执行者转型为系统设计者</w:t>
      </w:r>
      <w:r>
        <w:rPr>
          <w:rFonts w:hint="eastAsia"/>
        </w:rPr>
        <w:t xml:space="preserve">，为120小时职业入门奠定基础。所有项目均开源文档化（GitHub仓库），便于学生展示成果并吸引实习机会，直接推动240小时终极目标实现。</w:t>
      </w:r>
    </w:p>
    <w:bookmarkEnd w:id="26"/>
    <w:bookmarkEnd w:id="27"/>
    <w:bookmarkEnd w:id="28"/>
    <w:bookmarkEnd w:id="29"/>
    <w:sectPr w:rsidR="0074501E" w:rsidSect="00A04E8B">
      <w:footerReference r:id="rId14" w:type="default"/>
      <w:pgSz w:code="9" w:h="16838" w:w="11906"/>
      <w:pgMar w:bottom="720" w:footer="720" w:gutter="0" w:header="720" w:left="720" w:right="720" w:top="72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altName w:val="Calibri"/>
    <w:panose1 w:val="020B0502020104020203"/>
    <w:charset w:val="00"/>
    <w:family w:val="swiss"/>
    <w:pitch w:val="variable"/>
    <w:sig w:usb0="00000007"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imes New Roman (Headings CS)">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65AF" w14:textId="77777777" w:rsidR="001638F6" w:rsidRDefault="00844483">
    <w:pPr>
      <w:pStyle w:val="ad"/>
      <w:rPr>
        <w:rFonts w:hint="eastAsia"/>
      </w:rPr>
    </w:pPr>
    <w:r>
      <w:rPr>
        <w:lang w:val="zh-CN" w:bidi="zh-CN"/>
      </w:rPr>
      <w:t xml:space="preserve">第 </w:t>
    </w:r>
    <w:r>
      <w:rPr>
        <w:lang w:val="zh-CN" w:bidi="zh-CN"/>
      </w:rPr>
      <w:fldChar w:fldCharType="begin"/>
    </w:r>
    <w:r>
      <w:rPr>
        <w:lang w:val="zh-CN" w:bidi="zh-CN"/>
      </w:rPr>
      <w:instrText xml:space="preserve"> PAGE  \* Arabic  \* MERGEFORMAT </w:instrText>
    </w:r>
    <w:r>
      <w:rPr>
        <w:lang w:val="zh-CN" w:bidi="zh-CN"/>
      </w:rPr>
      <w:fldChar w:fldCharType="separate"/>
    </w:r>
    <w:r w:rsidR="00934F1C">
      <w:rPr>
        <w:noProof/>
        <w:lang w:val="zh-CN" w:bidi="zh-CN"/>
      </w:rPr>
      <w:t>1</w:t>
    </w:r>
    <w:r>
      <w:rPr>
        <w:lang w:val="zh-CN" w:bidi="zh-CN"/>
      </w:rPr>
      <w:fldChar w:fldCharType="end"/>
    </w:r>
    <w:r>
      <w:rPr>
        <w:lang w:val="zh-CN" w:bidi="zh-CN"/>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6FEF7C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1D0ED9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538F71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2B24A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B8D446A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23041D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8B4F50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C8EC65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87E3E76"/>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75781F0C"/>
    <w:lvl w:ilvl="0">
      <w:start w:val="1"/>
      <w:numFmt w:val="bullet"/>
      <w:pStyle w:val="a0"/>
      <w:lvlText w:val="−"/>
      <w:lvlJc w:val="left"/>
      <w:pPr>
        <w:ind w:hanging="360" w:left="720"/>
      </w:pPr>
      <w:rPr>
        <w:rFonts w:ascii="Century Gothic" w:hAnsi="Century Gothic" w:hint="default"/>
        <w:color w:themeColor="text1" w:themeTint="F2" w:val="0D0D0D"/>
      </w:rPr>
    </w:lvl>
  </w:abstractNum>
  <w:abstractNum w15:restartNumberingAfterBreak="0" w:abstractNumId="10">
    <w:nsid w:val="09954B06"/>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1">
    <w:nsid w:val="1BE4265D"/>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1F8F5B63"/>
    <w:multiLevelType w:val="multilevel"/>
    <w:tmpl w:val="1CD6B866"/>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3">
    <w:nsid w:val="2A3440CC"/>
    <w:multiLevelType w:val="multilevel"/>
    <w:tmpl w:val="B5CE5722"/>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65BC2713"/>
    <w:multiLevelType w:val="multilevel"/>
    <w:tmpl w:val="04090023"/>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5">
    <w:nsid w:val="6BE0360C"/>
    <w:multiLevelType w:val="multilevel"/>
    <w:tmpl w:val="2E969558"/>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78328064" w:numId="1">
    <w:abstractNumId w:val="9"/>
  </w:num>
  <w:num w16cid:durableId="190728333" w:numId="2">
    <w:abstractNumId w:val="9"/>
  </w:num>
  <w:num w16cid:durableId="2018923326" w:numId="3">
    <w:abstractNumId w:val="8"/>
  </w:num>
  <w:num w16cid:durableId="851723128" w:numId="4">
    <w:abstractNumId w:val="8"/>
  </w:num>
  <w:num w16cid:durableId="1450930453" w:numId="5">
    <w:abstractNumId w:val="9"/>
  </w:num>
  <w:num w16cid:durableId="1848867018" w:numId="6">
    <w:abstractNumId w:val="8"/>
  </w:num>
  <w:num w16cid:durableId="941574071" w:numId="7">
    <w:abstractNumId w:val="11"/>
  </w:num>
  <w:num w16cid:durableId="178396088" w:numId="8">
    <w:abstractNumId w:val="10"/>
  </w:num>
  <w:num w16cid:durableId="1693412140" w:numId="9">
    <w:abstractNumId w:val="13"/>
  </w:num>
  <w:num w16cid:durableId="384837758" w:numId="10">
    <w:abstractNumId w:val="12"/>
  </w:num>
  <w:num w16cid:durableId="1375886008" w:numId="11">
    <w:abstractNumId w:val="15"/>
  </w:num>
  <w:num w16cid:durableId="805776608" w:numId="12">
    <w:abstractNumId w:val="14"/>
  </w:num>
  <w:num w16cid:durableId="1767966208" w:numId="13">
    <w:abstractNumId w:val="7"/>
  </w:num>
  <w:num w16cid:durableId="881211427" w:numId="14">
    <w:abstractNumId w:val="6"/>
  </w:num>
  <w:num w16cid:durableId="1322078729" w:numId="15">
    <w:abstractNumId w:val="5"/>
  </w:num>
  <w:num w16cid:durableId="1874225901" w:numId="16">
    <w:abstractNumId w:val="4"/>
  </w:num>
  <w:num w16cid:durableId="856968689" w:numId="17">
    <w:abstractNumId w:val="3"/>
  </w:num>
  <w:num w16cid:durableId="1414161892" w:numId="18">
    <w:abstractNumId w:val="2"/>
  </w:num>
  <w:num w16cid:durableId="613513986" w:numId="19">
    <w:abstractNumId w:val="1"/>
  </w:num>
  <w:num w16cid:durableId="213473250" w:numId="20">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removePersonalInformation/>
  <w:removeDateAndTime/>
  <w:embedSystemFont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5004" w:visibleStyles="1"/>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52"/>
    <w:rsid w:val="000748AA"/>
    <w:rsid w:val="00101A18"/>
    <w:rsid w:val="001638F6"/>
    <w:rsid w:val="00185606"/>
    <w:rsid w:val="001A2000"/>
    <w:rsid w:val="001F2C81"/>
    <w:rsid w:val="00206B7B"/>
    <w:rsid w:val="00220D77"/>
    <w:rsid w:val="002C3095"/>
    <w:rsid w:val="003209D6"/>
    <w:rsid w:val="00334A73"/>
    <w:rsid w:val="003422FF"/>
    <w:rsid w:val="00346A63"/>
    <w:rsid w:val="00381689"/>
    <w:rsid w:val="003F5990"/>
    <w:rsid w:val="004815C6"/>
    <w:rsid w:val="004952C4"/>
    <w:rsid w:val="004F26D7"/>
    <w:rsid w:val="005019BD"/>
    <w:rsid w:val="00544AC0"/>
    <w:rsid w:val="005A1C5A"/>
    <w:rsid w:val="00651DB3"/>
    <w:rsid w:val="00664509"/>
    <w:rsid w:val="00685117"/>
    <w:rsid w:val="00690EFD"/>
    <w:rsid w:val="006C7BF2"/>
    <w:rsid w:val="007021DE"/>
    <w:rsid w:val="00731CAE"/>
    <w:rsid w:val="00732607"/>
    <w:rsid w:val="0074501E"/>
    <w:rsid w:val="007B0D15"/>
    <w:rsid w:val="00800E57"/>
    <w:rsid w:val="00844483"/>
    <w:rsid w:val="00862A7D"/>
    <w:rsid w:val="00894573"/>
    <w:rsid w:val="008A2CCA"/>
    <w:rsid w:val="00934F1C"/>
    <w:rsid w:val="009A1E44"/>
    <w:rsid w:val="009D2231"/>
    <w:rsid w:val="00A04E8B"/>
    <w:rsid w:val="00A122DB"/>
    <w:rsid w:val="00A16604"/>
    <w:rsid w:val="00AD165F"/>
    <w:rsid w:val="00B231B2"/>
    <w:rsid w:val="00B47B7A"/>
    <w:rsid w:val="00B646B8"/>
    <w:rsid w:val="00BE27F5"/>
    <w:rsid w:val="00C80BD4"/>
    <w:rsid w:val="00CF3A42"/>
    <w:rsid w:val="00D41452"/>
    <w:rsid w:val="00D43389"/>
    <w:rsid w:val="00D5413C"/>
    <w:rsid w:val="00D87B68"/>
    <w:rsid w:val="00DC07A3"/>
    <w:rsid w:val="00E11B8A"/>
    <w:rsid w:val="00E47672"/>
    <w:rsid w:val="00EB55F3"/>
    <w:rsid w:val="00EF7A7E"/>
    <w:rsid w:val="00F54DD8"/>
    <w:rsid w:val="00F56615"/>
    <w:rsid w:val="00F677F9"/>
    <w:rsid w:val="00FD1504"/>
    <w:rsid w:val="00FE1397"/>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color w:themeColor="text2" w:val="44546A"/>
        <w:sz w:val="22"/>
        <w:szCs w:val="22"/>
        <w:lang w:bidi="ar-SA" w:eastAsia="zh-CN" w:val="en-US"/>
      </w:rPr>
    </w:rPrDefault>
    <w:pPrDefault>
      <w:pPr>
        <w:spacing w:after="200" w:before="120" w:line="264"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semiHidden="1" w:uiPriority="0" w:unhideWhenUsed="1"/>
    <w:lsdException w:name="heading 3" w:semiHidden="1" w:uiPriority="0" w:unhideWhenUsed="1"/>
    <w:lsdException w:name="heading 4" w:qFormat="1" w:semiHidden="1" w:uiPriority="4" w:unhideWhenUsed="1"/>
    <w:lsdException w:name="heading 5" w:qFormat="1" w:semiHidden="1" w:uiPriority="13" w:unhideWhenUsed="1"/>
    <w:lsdException w:name="heading 6" w:qFormat="1" w:semiHidden="1" w:uiPriority="13" w:unhideWhenUsed="1"/>
    <w:lsdException w:name="heading 7" w:qFormat="1" w:semiHidden="1" w:uiPriority="4" w:unhideWhenUsed="1"/>
    <w:lsdException w:name="heading 8" w:qFormat="1" w:semiHidden="1" w:uiPriority="4" w:unhideWhenUsed="1"/>
    <w:lsdException w:name="heading 9" w:qFormat="1"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2"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lsdException w:name="Emphasis" w:qFormat="1"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lsdException w:name="Quote" w:semiHidden="1" w:uiPriority="1" w:unhideWhenUsed="1"/>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9" w:unhideWhenUsed="1"/>
    <w:lsdException w:name="TOC Heading" w:qFormat="1" w:semiHidden="1" w:uiPriority="39" w:unhideWhenUsed="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D43389"/>
    <w:rPr>
      <w:rFonts w:ascii="Microsoft YaHei UI" w:eastAsia="Microsoft YaHei UI" w:hAnsi="Microsoft YaHei UI"/>
      <w:color w:themeColor="background2" w:themeShade="80" w:val="767171"/>
    </w:rPr>
  </w:style>
  <w:style w:styleId="1" w:type="paragraph">
    <w:name w:val="heading 1"/>
    <w:basedOn w:val="a1"/>
    <w:next w:val="a1"/>
    <w:link w:val="10"/>
    <w:uiPriority w:val="4"/>
    <w:qFormat/>
    <w:rsid w:val="00D43389"/>
    <w:pPr>
      <w:keepNext/>
      <w:keepLines/>
      <w:spacing w:after="60" w:before="600"/>
      <w:outlineLvl w:val="0"/>
    </w:pPr>
    <w:rPr>
      <w:rFonts w:cs="Times New Roman (Headings CS)"/>
      <w:b/>
      <w:caps/>
      <w:color w:themeColor="text2" w:val="44546A"/>
      <w:sz w:val="30"/>
      <w:szCs w:val="30"/>
    </w:rPr>
  </w:style>
  <w:style w:styleId="2" w:type="paragraph">
    <w:name w:val="heading 2"/>
    <w:basedOn w:val="a1"/>
    <w:next w:val="a1"/>
    <w:link w:val="20"/>
    <w:uiPriority w:val="4"/>
    <w:rsid w:val="00D43389"/>
    <w:pPr>
      <w:keepNext/>
      <w:keepLines/>
      <w:spacing w:after="0" w:before="240"/>
      <w:outlineLvl w:val="1"/>
    </w:pPr>
    <w:rPr>
      <w:rFonts w:cstheme="majorBidi"/>
      <w:caps/>
      <w:color w:themeColor="accent1" w:val="006683"/>
    </w:rPr>
  </w:style>
  <w:style w:styleId="3" w:type="paragraph">
    <w:name w:val="heading 3"/>
    <w:basedOn w:val="a1"/>
    <w:next w:val="a1"/>
    <w:link w:val="30"/>
    <w:uiPriority w:val="4"/>
    <w:semiHidden/>
    <w:unhideWhenUsed/>
    <w:rsid w:val="00A122DB"/>
    <w:pPr>
      <w:keepNext/>
      <w:keepLines/>
      <w:spacing w:after="0" w:before="200"/>
      <w:outlineLvl w:val="2"/>
    </w:pPr>
    <w:rPr>
      <w:rFonts w:asciiTheme="majorHAnsi" w:cstheme="majorBidi" w:eastAsiaTheme="majorEastAsia" w:hAnsiTheme="majorHAnsi"/>
      <w:color w:themeColor="accent1" w:val="006683"/>
    </w:rPr>
  </w:style>
  <w:style w:styleId="5" w:type="paragraph">
    <w:name w:val="heading 5"/>
    <w:basedOn w:val="a1"/>
    <w:next w:val="a1"/>
    <w:link w:val="50"/>
    <w:uiPriority w:val="4"/>
    <w:semiHidden/>
    <w:unhideWhenUsed/>
    <w:qFormat/>
    <w:rsid w:val="00A122DB"/>
    <w:pPr>
      <w:keepNext/>
      <w:keepLines/>
      <w:spacing w:after="0" w:before="200"/>
      <w:outlineLvl w:val="4"/>
    </w:pPr>
    <w:rPr>
      <w:rFonts w:asciiTheme="majorHAnsi" w:cstheme="majorBidi" w:eastAsiaTheme="majorEastAsia" w:hAnsiTheme="majorHAnsi"/>
      <w:color w:themeColor="accent1" w:themeShade="80" w:val="003241"/>
    </w:rPr>
  </w:style>
  <w:style w:styleId="6" w:type="paragraph">
    <w:name w:val="heading 6"/>
    <w:basedOn w:val="a1"/>
    <w:next w:val="a1"/>
    <w:link w:val="60"/>
    <w:uiPriority w:val="4"/>
    <w:semiHidden/>
    <w:unhideWhenUsed/>
    <w:qFormat/>
    <w:rsid w:val="00A122DB"/>
    <w:pPr>
      <w:keepNext/>
      <w:keepLines/>
      <w:spacing w:after="0" w:before="200"/>
      <w:outlineLvl w:val="5"/>
    </w:pPr>
    <w:rPr>
      <w:rFonts w:asciiTheme="majorHAnsi" w:cstheme="majorBidi" w:eastAsiaTheme="majorEastAsia" w:hAnsiTheme="majorHAnsi"/>
      <w:i/>
      <w:iCs/>
      <w:color w:themeColor="accent1" w:themeShade="7F" w:val="003241"/>
    </w:rPr>
  </w:style>
  <w:style w:styleId="8" w:type="paragraph">
    <w:name w:val="heading 8"/>
    <w:basedOn w:val="a1"/>
    <w:next w:val="a1"/>
    <w:link w:val="80"/>
    <w:uiPriority w:val="4"/>
    <w:semiHidden/>
    <w:unhideWhenUsed/>
    <w:qFormat/>
    <w:rsid w:val="00A122DB"/>
    <w:pPr>
      <w:keepNext/>
      <w:keepLines/>
      <w:spacing w:after="0" w:before="40"/>
      <w:outlineLvl w:val="7"/>
    </w:pPr>
    <w:rPr>
      <w:rFonts w:asciiTheme="majorHAnsi" w:cstheme="majorBidi" w:eastAsiaTheme="majorEastAsia" w:hAnsiTheme="majorHAnsi"/>
      <w:color w:themeColor="text1" w:themeTint="D8" w:val="272727"/>
      <w:szCs w:val="21"/>
    </w:rPr>
  </w:style>
  <w:style w:styleId="9" w:type="paragraph">
    <w:name w:val="heading 9"/>
    <w:basedOn w:val="a1"/>
    <w:next w:val="a1"/>
    <w:link w:val="90"/>
    <w:uiPriority w:val="4"/>
    <w:semiHidden/>
    <w:unhideWhenUsed/>
    <w:qFormat/>
    <w:rsid w:val="00A122DB"/>
    <w:pPr>
      <w:keepNext/>
      <w:keepLines/>
      <w:spacing w:after="0" w:before="40"/>
      <w:outlineLvl w:val="8"/>
    </w:pPr>
    <w:rPr>
      <w:rFonts w:asciiTheme="majorHAnsi" w:cstheme="majorBidi" w:eastAsiaTheme="majorEastAsia" w:hAnsiTheme="majorHAnsi"/>
      <w:i/>
      <w:iCs/>
      <w:color w:themeColor="text1" w:themeTint="D8" w:val="272727"/>
      <w:szCs w:val="21"/>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table">
    <w:name w:val="Light Shading"/>
    <w:basedOn w:val="a3"/>
    <w:uiPriority w:val="60"/>
    <w:pPr>
      <w:spacing w:after="40" w:before="4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0"/>
        <w:bCs/>
        <w:caps/>
        <w:smallCaps w:val="0"/>
        <w:color w:themeColor="text1" w:val="000000"/>
        <w:spacing w:val="20"/>
      </w:rPr>
      <w:tblPr/>
      <w:tcPr>
        <w:tcBorders>
          <w:top w:color="000000" w:space="0" w:sz="8" w:themeColor="text1" w:val="single"/>
          <w:left w:val="nil"/>
          <w:bottom w:color="000000" w:space="0" w:sz="8" w:themeColor="text1" w:val="single"/>
          <w:right w:val="nil"/>
          <w:insideH w:val="nil"/>
          <w:insideV w:val="nil"/>
        </w:tcBorders>
        <w:vAlign w:val="bottom"/>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6" w:type="paragraph">
    <w:name w:val="联系人信息"/>
    <w:basedOn w:val="a1"/>
    <w:uiPriority w:val="4"/>
    <w:qFormat/>
    <w:rsid w:val="00D43389"/>
    <w:pPr>
      <w:spacing w:after="0"/>
      <w:ind w:left="1332"/>
      <w:contextualSpacing/>
    </w:pPr>
    <w:rPr>
      <w:rFonts w:cs="Times New Roman (Body CS)"/>
      <w:bCs/>
      <w:caps/>
      <w:color w:themeColor="background1" w:val="FFFFFF"/>
      <w:sz w:val="32"/>
    </w:rPr>
  </w:style>
  <w:style w:customStyle="1" w:styleId="10" w:type="character">
    <w:name w:val="标题 1 字符"/>
    <w:basedOn w:val="a2"/>
    <w:link w:val="1"/>
    <w:uiPriority w:val="4"/>
    <w:rsid w:val="00D43389"/>
    <w:rPr>
      <w:rFonts w:ascii="Microsoft YaHei UI" w:cs="Times New Roman (Headings CS)" w:eastAsia="Microsoft YaHei UI" w:hAnsi="Microsoft YaHei UI"/>
      <w:b/>
      <w:caps/>
      <w:sz w:val="30"/>
      <w:szCs w:val="30"/>
    </w:rPr>
  </w:style>
  <w:style w:customStyle="1" w:styleId="20" w:type="character">
    <w:name w:val="标题 2 字符"/>
    <w:basedOn w:val="a2"/>
    <w:link w:val="2"/>
    <w:uiPriority w:val="4"/>
    <w:rsid w:val="00D43389"/>
    <w:rPr>
      <w:rFonts w:ascii="Microsoft YaHei UI" w:cstheme="majorBidi" w:eastAsia="Microsoft YaHei UI" w:hAnsi="Microsoft YaHei UI"/>
      <w:caps/>
      <w:color w:themeColor="accent1" w:val="006683"/>
    </w:rPr>
  </w:style>
  <w:style w:customStyle="1" w:styleId="30" w:type="character">
    <w:name w:val="标题 3 字符"/>
    <w:basedOn w:val="a2"/>
    <w:link w:val="3"/>
    <w:uiPriority w:val="4"/>
    <w:semiHidden/>
    <w:rsid w:val="00690EFD"/>
    <w:rPr>
      <w:rFonts w:asciiTheme="majorHAnsi" w:cstheme="majorBidi" w:eastAsiaTheme="majorEastAsia" w:hAnsiTheme="majorHAnsi"/>
      <w:color w:themeColor="accent1" w:val="006683"/>
      <w:sz w:val="22"/>
      <w:szCs w:val="22"/>
    </w:rPr>
  </w:style>
  <w:style w:customStyle="1" w:styleId="50" w:type="character">
    <w:name w:val="标题 5 字符"/>
    <w:basedOn w:val="a2"/>
    <w:link w:val="5"/>
    <w:uiPriority w:val="4"/>
    <w:semiHidden/>
    <w:rsid w:val="00690EFD"/>
    <w:rPr>
      <w:rFonts w:asciiTheme="majorHAnsi" w:cstheme="majorBidi" w:eastAsiaTheme="majorEastAsia" w:hAnsiTheme="majorHAnsi"/>
      <w:color w:themeColor="accent1" w:themeShade="80" w:val="003241"/>
    </w:rPr>
  </w:style>
  <w:style w:customStyle="1" w:styleId="60" w:type="character">
    <w:name w:val="标题 6 字符"/>
    <w:basedOn w:val="a2"/>
    <w:link w:val="6"/>
    <w:uiPriority w:val="4"/>
    <w:semiHidden/>
    <w:rsid w:val="00690EFD"/>
    <w:rPr>
      <w:rFonts w:asciiTheme="majorHAnsi" w:cstheme="majorBidi" w:eastAsiaTheme="majorEastAsia" w:hAnsiTheme="majorHAnsi"/>
      <w:i/>
      <w:iCs/>
      <w:color w:themeColor="accent1" w:themeShade="7F" w:val="003241"/>
    </w:rPr>
  </w:style>
  <w:style w:styleId="a0" w:type="paragraph">
    <w:name w:val="List Bullet"/>
    <w:basedOn w:val="a1"/>
    <w:uiPriority w:val="7"/>
    <w:rsid w:val="00D43389"/>
    <w:pPr>
      <w:numPr>
        <w:numId w:val="5"/>
      </w:numPr>
    </w:pPr>
  </w:style>
  <w:style w:styleId="a" w:type="paragraph">
    <w:name w:val="List Number"/>
    <w:basedOn w:val="a1"/>
    <w:uiPriority w:val="5"/>
    <w:unhideWhenUsed/>
    <w:rsid w:val="00D43389"/>
    <w:pPr>
      <w:numPr>
        <w:numId w:val="6"/>
      </w:numPr>
      <w:contextualSpacing/>
    </w:pPr>
  </w:style>
  <w:style w:styleId="a7" w:type="paragraph">
    <w:name w:val="Title"/>
    <w:basedOn w:val="a1"/>
    <w:link w:val="a8"/>
    <w:uiPriority w:val="2"/>
    <w:unhideWhenUsed/>
    <w:rsid w:val="00D43389"/>
    <w:pPr>
      <w:adjustRightInd w:val="0"/>
      <w:spacing w:after="40" w:before="0" w:line="1200" w:lineRule="exact"/>
      <w:ind w:left="630"/>
      <w:contextualSpacing/>
    </w:pPr>
    <w:rPr>
      <w:rFonts w:cs="Times New Roman (Headings CS)"/>
      <w:b/>
      <w:caps/>
      <w:color w:themeColor="text2" w:val="44546A"/>
      <w:spacing w:val="30"/>
      <w:kern w:val="28"/>
      <w:sz w:val="110"/>
      <w:szCs w:val="60"/>
    </w:rPr>
  </w:style>
  <w:style w:customStyle="1" w:styleId="a8" w:type="character">
    <w:name w:val="标题 字符"/>
    <w:basedOn w:val="a2"/>
    <w:link w:val="a7"/>
    <w:uiPriority w:val="2"/>
    <w:rsid w:val="00D43389"/>
    <w:rPr>
      <w:rFonts w:ascii="Microsoft YaHei UI" w:cs="Times New Roman (Headings CS)" w:eastAsia="Microsoft YaHei UI" w:hAnsi="Microsoft YaHei UI"/>
      <w:b/>
      <w:caps/>
      <w:spacing w:val="30"/>
      <w:kern w:val="28"/>
      <w:sz w:val="110"/>
      <w:szCs w:val="60"/>
    </w:rPr>
  </w:style>
  <w:style w:styleId="a9" w:type="paragraph">
    <w:name w:val="Subtitle"/>
    <w:basedOn w:val="a1"/>
    <w:link w:val="aa"/>
    <w:uiPriority w:val="3"/>
    <w:unhideWhenUsed/>
    <w:qFormat/>
    <w:rsid w:val="00D43389"/>
    <w:pPr>
      <w:numPr>
        <w:ilvl w:val="1"/>
      </w:numPr>
      <w:spacing w:after="40" w:before="300"/>
      <w:ind w:left="630"/>
      <w:contextualSpacing/>
    </w:pPr>
    <w:rPr>
      <w:rFonts w:cstheme="majorBidi"/>
      <w:caps/>
      <w:color w:themeColor="accent1" w:val="006683"/>
      <w:sz w:val="36"/>
      <w:szCs w:val="26"/>
    </w:rPr>
  </w:style>
  <w:style w:customStyle="1" w:styleId="aa" w:type="character">
    <w:name w:val="副标题 字符"/>
    <w:basedOn w:val="a2"/>
    <w:link w:val="a9"/>
    <w:uiPriority w:val="3"/>
    <w:rsid w:val="00D43389"/>
    <w:rPr>
      <w:rFonts w:ascii="Microsoft YaHei UI" w:cstheme="majorBidi" w:eastAsia="Microsoft YaHei UI" w:hAnsi="Microsoft YaHei UI"/>
      <w:caps/>
      <w:color w:themeColor="accent1" w:val="006683"/>
      <w:sz w:val="36"/>
      <w:szCs w:val="26"/>
    </w:rPr>
  </w:style>
  <w:style w:customStyle="1" w:styleId="ab" w:type="paragraph">
    <w:name w:val="照片"/>
    <w:basedOn w:val="a1"/>
    <w:uiPriority w:val="1"/>
    <w:semiHidden/>
    <w:rsid w:val="00D5413C"/>
    <w:pPr>
      <w:spacing w:after="400" w:before="2400"/>
      <w:jc w:val="center"/>
    </w:pPr>
  </w:style>
  <w:style w:styleId="ac" w:type="paragraph">
    <w:name w:val="caption"/>
    <w:basedOn w:val="a1"/>
    <w:next w:val="a1"/>
    <w:uiPriority w:val="2"/>
    <w:semiHidden/>
    <w:unhideWhenUsed/>
    <w:qFormat/>
    <w:rsid w:val="00A122DB"/>
    <w:pPr>
      <w:spacing w:before="0" w:line="240" w:lineRule="auto"/>
    </w:pPr>
    <w:rPr>
      <w:i/>
      <w:iCs/>
      <w:szCs w:val="18"/>
    </w:rPr>
  </w:style>
  <w:style w:customStyle="1" w:styleId="90" w:type="character">
    <w:name w:val="标题 9 字符"/>
    <w:basedOn w:val="a2"/>
    <w:link w:val="9"/>
    <w:uiPriority w:val="4"/>
    <w:semiHidden/>
    <w:rsid w:val="00A122DB"/>
    <w:rPr>
      <w:rFonts w:asciiTheme="majorHAnsi" w:cstheme="majorBidi" w:eastAsiaTheme="majorEastAsia" w:hAnsiTheme="majorHAnsi"/>
      <w:i/>
      <w:iCs/>
      <w:color w:themeColor="text1" w:themeTint="D8" w:val="272727"/>
      <w:szCs w:val="21"/>
    </w:rPr>
  </w:style>
  <w:style w:customStyle="1" w:styleId="80" w:type="character">
    <w:name w:val="标题 8 字符"/>
    <w:basedOn w:val="a2"/>
    <w:link w:val="8"/>
    <w:uiPriority w:val="4"/>
    <w:semiHidden/>
    <w:rsid w:val="00A122DB"/>
    <w:rPr>
      <w:rFonts w:asciiTheme="majorHAnsi" w:cstheme="majorBidi" w:eastAsiaTheme="majorEastAsia" w:hAnsiTheme="majorHAnsi"/>
      <w:color w:themeColor="text1" w:themeTint="D8" w:val="272727"/>
      <w:szCs w:val="21"/>
    </w:rPr>
  </w:style>
  <w:style w:styleId="TOC" w:type="paragraph">
    <w:name w:val="TOC Heading"/>
    <w:basedOn w:val="1"/>
    <w:next w:val="a1"/>
    <w:uiPriority w:val="39"/>
    <w:semiHidden/>
    <w:unhideWhenUsed/>
    <w:qFormat/>
    <w:pPr>
      <w:spacing w:before="0"/>
      <w:outlineLvl w:val="9"/>
    </w:pPr>
  </w:style>
  <w:style w:styleId="ad" w:type="paragraph">
    <w:name w:val="footer"/>
    <w:basedOn w:val="a1"/>
    <w:link w:val="ae"/>
    <w:uiPriority w:val="99"/>
    <w:semiHidden/>
    <w:rsid w:val="003422FF"/>
    <w:pPr>
      <w:spacing w:after="0" w:before="0" w:line="240" w:lineRule="auto"/>
      <w:jc w:val="right"/>
    </w:pPr>
    <w:rPr>
      <w:szCs w:val="16"/>
    </w:rPr>
  </w:style>
  <w:style w:customStyle="1" w:styleId="ae" w:type="character">
    <w:name w:val="页脚 字符"/>
    <w:basedOn w:val="a2"/>
    <w:link w:val="ad"/>
    <w:uiPriority w:val="99"/>
    <w:semiHidden/>
    <w:rsid w:val="00E47672"/>
    <w:rPr>
      <w:color w:themeColor="background2" w:themeShade="80" w:val="767171"/>
      <w:szCs w:val="16"/>
    </w:rPr>
  </w:style>
  <w:style w:styleId="TOC3" w:type="paragraph">
    <w:name w:val="toc 3"/>
    <w:basedOn w:val="a1"/>
    <w:next w:val="a1"/>
    <w:autoRedefine/>
    <w:uiPriority w:val="39"/>
    <w:semiHidden/>
    <w:unhideWhenUsed/>
    <w:pPr>
      <w:spacing w:after="100"/>
      <w:ind w:left="400"/>
    </w:pPr>
    <w:rPr>
      <w:i/>
      <w:iCs/>
    </w:rPr>
  </w:style>
  <w:style w:styleId="TOC1" w:type="paragraph">
    <w:name w:val="toc 1"/>
    <w:basedOn w:val="a1"/>
    <w:next w:val="a1"/>
    <w:autoRedefine/>
    <w:uiPriority w:val="39"/>
    <w:semiHidden/>
    <w:unhideWhenUsed/>
    <w:pPr>
      <w:spacing w:after="100"/>
    </w:pPr>
  </w:style>
  <w:style w:styleId="TOC2" w:type="paragraph">
    <w:name w:val="toc 2"/>
    <w:basedOn w:val="a1"/>
    <w:next w:val="a1"/>
    <w:autoRedefine/>
    <w:uiPriority w:val="39"/>
    <w:semiHidden/>
    <w:unhideWhenUsed/>
    <w:pPr>
      <w:spacing w:after="100"/>
      <w:ind w:left="200"/>
    </w:pPr>
  </w:style>
  <w:style w:styleId="af" w:type="paragraph">
    <w:name w:val="Balloon Text"/>
    <w:basedOn w:val="a1"/>
    <w:link w:val="af0"/>
    <w:uiPriority w:val="99"/>
    <w:semiHidden/>
    <w:unhideWhenUsed/>
    <w:rsid w:val="00A122DB"/>
    <w:pPr>
      <w:spacing w:after="0" w:line="240" w:lineRule="auto"/>
    </w:pPr>
    <w:rPr>
      <w:rFonts w:ascii="Tahoma" w:cs="Tahoma" w:hAnsi="Tahoma"/>
      <w:szCs w:val="16"/>
    </w:rPr>
  </w:style>
  <w:style w:customStyle="1" w:styleId="af0" w:type="character">
    <w:name w:val="批注框文本 字符"/>
    <w:basedOn w:val="a2"/>
    <w:link w:val="af"/>
    <w:uiPriority w:val="99"/>
    <w:semiHidden/>
    <w:rsid w:val="00A122DB"/>
    <w:rPr>
      <w:rFonts w:ascii="Tahoma" w:cs="Tahoma" w:hAnsi="Tahoma"/>
      <w:szCs w:val="16"/>
    </w:rPr>
  </w:style>
  <w:style w:styleId="af1" w:type="paragraph">
    <w:name w:val="Bibliography"/>
    <w:basedOn w:val="a1"/>
    <w:next w:val="a1"/>
    <w:uiPriority w:val="39"/>
    <w:semiHidden/>
    <w:unhideWhenUsed/>
  </w:style>
  <w:style w:styleId="31" w:type="paragraph">
    <w:name w:val="Body Text 3"/>
    <w:basedOn w:val="a1"/>
    <w:link w:val="32"/>
    <w:uiPriority w:val="99"/>
    <w:semiHidden/>
    <w:unhideWhenUsed/>
    <w:rsid w:val="00A122DB"/>
    <w:pPr>
      <w:spacing w:after="120"/>
    </w:pPr>
    <w:rPr>
      <w:szCs w:val="16"/>
    </w:rPr>
  </w:style>
  <w:style w:customStyle="1" w:styleId="af2" w:type="table">
    <w:name w:val="报告表格"/>
    <w:basedOn w:val="a3"/>
    <w:uiPriority w:val="99"/>
    <w:rsid w:val="00651DB3"/>
    <w:pPr>
      <w:spacing w:after="60" w:before="60" w:line="240" w:lineRule="auto"/>
      <w:jc w:val="center"/>
    </w:pPr>
    <w:tblPr>
      <w:tblStyleRowBandSize w:val="1"/>
      <w:tblStyleColBandSize w:val="1"/>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rPr>
        <w:b/>
        <w:color w:themeColor="text1" w:val="000000"/>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styleId="af3" w:type="table">
    <w:name w:val="Table Grid"/>
    <w:basedOn w:val="a3"/>
    <w:uiPriority w:val="59"/>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4" w:type="paragraph">
    <w:name w:val="header"/>
    <w:basedOn w:val="a1"/>
    <w:link w:val="af5"/>
    <w:uiPriority w:val="99"/>
    <w:semiHidden/>
    <w:rsid w:val="001A2000"/>
    <w:pPr>
      <w:spacing w:after="0" w:before="0" w:line="240" w:lineRule="auto"/>
    </w:pPr>
  </w:style>
  <w:style w:customStyle="1" w:styleId="af5" w:type="character">
    <w:name w:val="页眉 字符"/>
    <w:basedOn w:val="a2"/>
    <w:link w:val="af4"/>
    <w:uiPriority w:val="99"/>
    <w:semiHidden/>
    <w:rsid w:val="00E47672"/>
    <w:rPr>
      <w:color w:themeColor="background2" w:themeShade="80" w:val="767171"/>
    </w:rPr>
  </w:style>
  <w:style w:customStyle="1" w:styleId="32" w:type="character">
    <w:name w:val="正文文本 3 字符"/>
    <w:basedOn w:val="a2"/>
    <w:link w:val="31"/>
    <w:uiPriority w:val="99"/>
    <w:semiHidden/>
    <w:rsid w:val="00A122DB"/>
    <w:rPr>
      <w:szCs w:val="16"/>
    </w:rPr>
  </w:style>
  <w:style w:styleId="af6" w:type="character">
    <w:name w:val="annotation reference"/>
    <w:basedOn w:val="a2"/>
    <w:uiPriority w:val="99"/>
    <w:semiHidden/>
    <w:unhideWhenUsed/>
    <w:rsid w:val="00A122DB"/>
    <w:rPr>
      <w:sz w:val="22"/>
      <w:szCs w:val="16"/>
    </w:rPr>
  </w:style>
  <w:style w:styleId="33" w:type="paragraph">
    <w:name w:val="Body Text Indent 3"/>
    <w:basedOn w:val="a1"/>
    <w:link w:val="34"/>
    <w:uiPriority w:val="99"/>
    <w:semiHidden/>
    <w:unhideWhenUsed/>
    <w:rsid w:val="00A122DB"/>
    <w:pPr>
      <w:spacing w:after="120"/>
      <w:ind w:left="360"/>
    </w:pPr>
    <w:rPr>
      <w:szCs w:val="16"/>
    </w:rPr>
  </w:style>
  <w:style w:customStyle="1" w:styleId="34" w:type="character">
    <w:name w:val="正文文本缩进 3 字符"/>
    <w:basedOn w:val="a2"/>
    <w:link w:val="33"/>
    <w:uiPriority w:val="99"/>
    <w:semiHidden/>
    <w:rsid w:val="00A122DB"/>
    <w:rPr>
      <w:szCs w:val="16"/>
    </w:rPr>
  </w:style>
  <w:style w:styleId="af7" w:type="paragraph">
    <w:name w:val="annotation text"/>
    <w:basedOn w:val="a1"/>
    <w:link w:val="af8"/>
    <w:uiPriority w:val="99"/>
    <w:semiHidden/>
    <w:unhideWhenUsed/>
    <w:rsid w:val="00A122DB"/>
    <w:pPr>
      <w:spacing w:line="240" w:lineRule="auto"/>
    </w:pPr>
    <w:rPr>
      <w:szCs w:val="20"/>
    </w:rPr>
  </w:style>
  <w:style w:customStyle="1" w:styleId="af8" w:type="character">
    <w:name w:val="批注文字 字符"/>
    <w:basedOn w:val="a2"/>
    <w:link w:val="af7"/>
    <w:uiPriority w:val="99"/>
    <w:semiHidden/>
    <w:rsid w:val="00A122DB"/>
    <w:rPr>
      <w:szCs w:val="20"/>
    </w:rPr>
  </w:style>
  <w:style w:styleId="af9" w:type="paragraph">
    <w:name w:val="annotation subject"/>
    <w:basedOn w:val="af7"/>
    <w:next w:val="af7"/>
    <w:link w:val="afa"/>
    <w:uiPriority w:val="99"/>
    <w:semiHidden/>
    <w:unhideWhenUsed/>
    <w:rsid w:val="00A122DB"/>
    <w:rPr>
      <w:b/>
      <w:bCs/>
    </w:rPr>
  </w:style>
  <w:style w:customStyle="1" w:styleId="afa" w:type="character">
    <w:name w:val="批注主题 字符"/>
    <w:basedOn w:val="af8"/>
    <w:link w:val="af9"/>
    <w:uiPriority w:val="99"/>
    <w:semiHidden/>
    <w:rsid w:val="00A122DB"/>
    <w:rPr>
      <w:b/>
      <w:bCs/>
      <w:szCs w:val="20"/>
    </w:rPr>
  </w:style>
  <w:style w:styleId="afb" w:type="paragraph">
    <w:name w:val="Document Map"/>
    <w:basedOn w:val="a1"/>
    <w:link w:val="afc"/>
    <w:uiPriority w:val="99"/>
    <w:semiHidden/>
    <w:unhideWhenUsed/>
    <w:rsid w:val="00A122DB"/>
    <w:pPr>
      <w:spacing w:after="0" w:before="0" w:line="240" w:lineRule="auto"/>
    </w:pPr>
    <w:rPr>
      <w:rFonts w:ascii="Segoe UI" w:cs="Segoe UI" w:hAnsi="Segoe UI"/>
      <w:szCs w:val="16"/>
    </w:rPr>
  </w:style>
  <w:style w:customStyle="1" w:styleId="afc" w:type="character">
    <w:name w:val="文档结构图 字符"/>
    <w:basedOn w:val="a2"/>
    <w:link w:val="afb"/>
    <w:uiPriority w:val="99"/>
    <w:semiHidden/>
    <w:rsid w:val="00A122DB"/>
    <w:rPr>
      <w:rFonts w:ascii="Segoe UI" w:cs="Segoe UI" w:hAnsi="Segoe UI"/>
      <w:szCs w:val="16"/>
    </w:rPr>
  </w:style>
  <w:style w:styleId="afd" w:type="paragraph">
    <w:name w:val="endnote text"/>
    <w:basedOn w:val="a1"/>
    <w:link w:val="afe"/>
    <w:uiPriority w:val="99"/>
    <w:semiHidden/>
    <w:unhideWhenUsed/>
    <w:rsid w:val="00A122DB"/>
    <w:pPr>
      <w:spacing w:after="0" w:before="0" w:line="240" w:lineRule="auto"/>
    </w:pPr>
    <w:rPr>
      <w:szCs w:val="20"/>
    </w:rPr>
  </w:style>
  <w:style w:customStyle="1" w:styleId="afe" w:type="character">
    <w:name w:val="尾注文本 字符"/>
    <w:basedOn w:val="a2"/>
    <w:link w:val="afd"/>
    <w:uiPriority w:val="99"/>
    <w:semiHidden/>
    <w:rsid w:val="00A122DB"/>
    <w:rPr>
      <w:szCs w:val="20"/>
    </w:rPr>
  </w:style>
  <w:style w:styleId="aff" w:type="paragraph">
    <w:name w:val="envelope return"/>
    <w:basedOn w:val="a1"/>
    <w:uiPriority w:val="99"/>
    <w:semiHidden/>
    <w:unhideWhenUsed/>
    <w:rsid w:val="00A122DB"/>
    <w:pPr>
      <w:spacing w:after="0" w:before="0" w:line="240" w:lineRule="auto"/>
    </w:pPr>
    <w:rPr>
      <w:rFonts w:asciiTheme="majorHAnsi" w:cstheme="majorBidi" w:eastAsiaTheme="majorEastAsia" w:hAnsiTheme="majorHAnsi"/>
      <w:szCs w:val="20"/>
    </w:rPr>
  </w:style>
  <w:style w:styleId="aff0" w:type="paragraph">
    <w:name w:val="footnote text"/>
    <w:basedOn w:val="a1"/>
    <w:link w:val="aff1"/>
    <w:uiPriority w:val="99"/>
    <w:semiHidden/>
    <w:unhideWhenUsed/>
    <w:rsid w:val="00A122DB"/>
    <w:pPr>
      <w:spacing w:after="0" w:before="0" w:line="240" w:lineRule="auto"/>
    </w:pPr>
    <w:rPr>
      <w:szCs w:val="20"/>
    </w:rPr>
  </w:style>
  <w:style w:customStyle="1" w:styleId="aff1" w:type="character">
    <w:name w:val="脚注文本 字符"/>
    <w:basedOn w:val="a2"/>
    <w:link w:val="aff0"/>
    <w:uiPriority w:val="99"/>
    <w:semiHidden/>
    <w:rsid w:val="00A122DB"/>
    <w:rPr>
      <w:szCs w:val="20"/>
    </w:rPr>
  </w:style>
  <w:style w:styleId="HTML" w:type="character">
    <w:name w:val="HTML Code"/>
    <w:basedOn w:val="a2"/>
    <w:uiPriority w:val="99"/>
    <w:semiHidden/>
    <w:unhideWhenUsed/>
    <w:rsid w:val="00A122DB"/>
    <w:rPr>
      <w:rFonts w:ascii="Consolas" w:hAnsi="Consolas"/>
      <w:sz w:val="22"/>
      <w:szCs w:val="20"/>
    </w:rPr>
  </w:style>
  <w:style w:styleId="HTML0" w:type="paragraph">
    <w:name w:val="HTML Preformatted"/>
    <w:basedOn w:val="a1"/>
    <w:link w:val="HTML1"/>
    <w:uiPriority w:val="99"/>
    <w:semiHidden/>
    <w:unhideWhenUsed/>
    <w:rsid w:val="00A122DB"/>
    <w:pPr>
      <w:spacing w:after="0" w:before="0" w:line="240" w:lineRule="auto"/>
    </w:pPr>
    <w:rPr>
      <w:rFonts w:ascii="Consolas" w:hAnsi="Consolas"/>
      <w:szCs w:val="20"/>
    </w:rPr>
  </w:style>
  <w:style w:customStyle="1" w:styleId="HTML1" w:type="character">
    <w:name w:val="HTML 预设格式 字符"/>
    <w:basedOn w:val="a2"/>
    <w:link w:val="HTML0"/>
    <w:uiPriority w:val="99"/>
    <w:semiHidden/>
    <w:rsid w:val="00A122DB"/>
    <w:rPr>
      <w:rFonts w:ascii="Consolas" w:hAnsi="Consolas"/>
      <w:szCs w:val="20"/>
    </w:rPr>
  </w:style>
  <w:style w:styleId="HTML2" w:type="character">
    <w:name w:val="HTML Keyboard"/>
    <w:basedOn w:val="a2"/>
    <w:uiPriority w:val="99"/>
    <w:semiHidden/>
    <w:unhideWhenUsed/>
    <w:rsid w:val="00A122DB"/>
    <w:rPr>
      <w:rFonts w:ascii="Consolas" w:hAnsi="Consolas"/>
      <w:sz w:val="22"/>
      <w:szCs w:val="20"/>
    </w:rPr>
  </w:style>
  <w:style w:styleId="HTML3" w:type="character">
    <w:name w:val="HTML Typewriter"/>
    <w:basedOn w:val="a2"/>
    <w:uiPriority w:val="99"/>
    <w:semiHidden/>
    <w:unhideWhenUsed/>
    <w:rsid w:val="00A122DB"/>
    <w:rPr>
      <w:rFonts w:ascii="Consolas" w:hAnsi="Consolas"/>
      <w:sz w:val="22"/>
      <w:szCs w:val="20"/>
    </w:rPr>
  </w:style>
  <w:style w:styleId="aff2" w:type="paragraph">
    <w:name w:val="macro"/>
    <w:link w:val="aff3"/>
    <w:uiPriority w:val="99"/>
    <w:semiHidden/>
    <w:unhideWhenUsed/>
    <w:rsid w:val="00A122DB"/>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szCs w:val="20"/>
    </w:rPr>
  </w:style>
  <w:style w:customStyle="1" w:styleId="aff3" w:type="character">
    <w:name w:val="宏文本 字符"/>
    <w:basedOn w:val="a2"/>
    <w:link w:val="aff2"/>
    <w:uiPriority w:val="99"/>
    <w:semiHidden/>
    <w:rsid w:val="00A122DB"/>
    <w:rPr>
      <w:rFonts w:ascii="Consolas" w:hAnsi="Consolas"/>
      <w:szCs w:val="20"/>
    </w:rPr>
  </w:style>
  <w:style w:styleId="aff4" w:type="paragraph">
    <w:name w:val="Plain Text"/>
    <w:basedOn w:val="a1"/>
    <w:link w:val="aff5"/>
    <w:uiPriority w:val="99"/>
    <w:semiHidden/>
    <w:unhideWhenUsed/>
    <w:rsid w:val="00A122DB"/>
    <w:pPr>
      <w:spacing w:after="0" w:before="0" w:line="240" w:lineRule="auto"/>
    </w:pPr>
    <w:rPr>
      <w:rFonts w:ascii="Consolas" w:hAnsi="Consolas"/>
      <w:szCs w:val="21"/>
    </w:rPr>
  </w:style>
  <w:style w:customStyle="1" w:styleId="aff5" w:type="character">
    <w:name w:val="纯文本 字符"/>
    <w:basedOn w:val="a2"/>
    <w:link w:val="aff4"/>
    <w:uiPriority w:val="99"/>
    <w:semiHidden/>
    <w:rsid w:val="00A122DB"/>
    <w:rPr>
      <w:rFonts w:ascii="Consolas" w:hAnsi="Consolas"/>
      <w:szCs w:val="21"/>
    </w:rPr>
  </w:style>
  <w:style w:styleId="aff6" w:type="character">
    <w:name w:val="Placeholder Text"/>
    <w:basedOn w:val="a2"/>
    <w:uiPriority w:val="99"/>
    <w:semiHidden/>
    <w:rsid w:val="00A122DB"/>
    <w:rPr>
      <w:color w:themeColor="text1" w:themeTint="A6" w:val="595959"/>
    </w:rPr>
  </w:style>
  <w:style w:customStyle="1" w:styleId="11" w:type="paragraph">
    <w:name w:val="样式 1"/>
    <w:basedOn w:val="a7"/>
    <w:semiHidden/>
    <w:qFormat/>
    <w:rsid w:val="00101A18"/>
    <w:pPr>
      <w:framePr w:hAnchor="page" w:hSpace="187" w:vAnchor="page" w:wrap="around" w:x="1337" w:y="1043"/>
    </w:pPr>
    <w:rPr>
      <w:bCs/>
      <w:szCs w:val="110"/>
    </w:rPr>
  </w:style>
  <w:style w:customStyle="1" w:styleId="21" w:type="paragraph">
    <w:name w:val="样式 2"/>
    <w:basedOn w:val="a9"/>
    <w:semiHidden/>
    <w:qFormat/>
    <w:rsid w:val="00101A18"/>
    <w:pPr>
      <w:framePr w:hAnchor="page" w:hSpace="187" w:vAnchor="page" w:wrap="around" w:x="1337" w:y="1043"/>
      <w:spacing w:line="240" w:lineRule="auto"/>
    </w:pPr>
    <w:rPr>
      <w:rFonts w:ascii="Gill Sans MT" w:hAnsi="Gill Sans M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media/image2.png" Type="http://schemas.openxmlformats.org/officeDocument/2006/relationships/image" /><Relationship Id="rId11"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huawei\AppData\Local\Microsoft\Office\16.0\DTS\zh-CN%7bE3B26105-8B95-4390-BB7D-4AEBE1A39572%7d\%7b5AFDC240-54EA-4065-8EC9-9A8F7498ACC7%7dTFc50ae7fb-c2d2-450b-b44a-9cf3a2951bb61d90f094_win32-7721cbea4044.dotx" TargetMode="External"/></Relationship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{5AFDC240-54EA-4065-8EC9-9A8F7498ACC7}TFc50ae7fb-c2d2-450b-b44a-9cf3a2951bb61d90f094_win32-7721cbea4044.dotx</Template>
  <TotalTime>0</TotalTime>
  <Pages>2</Pages>
  <Words>52</Words>
  <Characters>302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2025-12-16T07:37:20Z</dcterms:created>
  <dcterms:modified xsi:type="dcterms:W3CDTF">2025-12-16T07:37:20Z</dcterms:modified>
</cp:coreProperties>
</file>

<file path=docProps/custom.xml><?xml version="1.0" encoding="utf-8"?>
<Properties xmlns="http://schemas.openxmlformats.org/officeDocument/2006/custom-properties" xmlns:vt="http://schemas.openxmlformats.org/officeDocument/2006/docPropsVTypes"/>
</file>