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011. Mikroskop tuzilishi va u bilan ishlash</w:t>
      </w:r>
    </w:p>
    <w:p>
      <w:pPr>
        <w:pStyle w:val="Heading2"/>
        <w:spacing w:after="120" w:before="200"/>
      </w:pPr>
      <w:r>
        <w:t xml:space="preserve">Kirish</w:t>
      </w:r>
    </w:p>
    <w:p>
      <w:pPr>
        <w:spacing w:after="120" w:line="276"/>
        <w:jc w:val="both"/>
      </w:pPr>
      <w:r>
        <w:t xml:space="preserve">Mikroskop — inson ko'zi ilg'ay olmaydigan mayda ob'ektlarni kattalashtirib ko'rsatadigan optik asbobdir. Bakteriologiyada mikroskop mikroblarning morfologiyasini, o'lchamini, shaklini, joylashuvini va bo'yalish xossalarini o'rganishning asosiy vositasidir [1][2]. Mikroblar o'lchami juda kichik (odatda 0,5–10 mkm) bo'lgani uchun ularni o'rganishda yuqori kattalashtirish beradigan yorug'lik mikroskopi, ayniqsa immersion tizim qo'llaniladi.</w:t>
      </w:r>
    </w:p>
    <w:p>
      <w:pPr>
        <w:pStyle w:val="Heading2"/>
        <w:spacing w:after="120" w:before="200"/>
      </w:pPr>
      <w:r>
        <w:t xml:space="preserve">Mikroskopning tuzilishi</w:t>
      </w:r>
    </w:p>
    <w:p>
      <w:pPr>
        <w:spacing w:after="120" w:line="276"/>
        <w:jc w:val="both"/>
      </w:pPr>
      <w:r>
        <w:t xml:space="preserve">Yorug'lik mikroskopi uch asosiy qismdan iborat: mexanik, optik va yorituvchi tizim [1][2].</w:t>
      </w:r>
    </w:p>
    <w:p>
      <w:pPr>
        <w:spacing w:after="120" w:line="276"/>
        <w:jc w:val="both"/>
      </w:pPr>
      <w:r>
        <w:t xml:space="preserve">Mexanik qism asbobning asosini va harakatlanuvchi tuzilmalarini o'z ichiga oladi:</w:t>
      </w:r>
    </w:p>
    <w:p>
      <w:pPr>
        <w:pStyle w:val="ListParagraph"/>
        <w:numPr>
          <w:ilvl w:val="0"/>
          <w:numId w:val="2"/>
        </w:numPr>
        <w:spacing w:after="60" w:line="276"/>
      </w:pPr>
      <w:r>
        <w:t xml:space="preserve">tagkursi (poydevor) va tutqich (shtativ) — asbobni ushlab turadi;</w:t>
      </w:r>
    </w:p>
    <w:p>
      <w:pPr>
        <w:pStyle w:val="ListParagraph"/>
        <w:numPr>
          <w:ilvl w:val="0"/>
          <w:numId w:val="2"/>
        </w:numPr>
        <w:spacing w:after="60" w:line="276"/>
      </w:pPr>
      <w:r>
        <w:t xml:space="preserve">buyum stoli (predmet stoli) — tekshiriladigan preparat qo'yiladigan joy;</w:t>
      </w:r>
    </w:p>
    <w:p>
      <w:pPr>
        <w:pStyle w:val="ListParagraph"/>
        <w:numPr>
          <w:ilvl w:val="0"/>
          <w:numId w:val="2"/>
        </w:numPr>
        <w:spacing w:after="60" w:line="276"/>
      </w:pPr>
      <w:r>
        <w:t xml:space="preserve">tubus — ob'ektiv va okulyarni bog'lovchi naycha;</w:t>
      </w:r>
    </w:p>
    <w:p>
      <w:pPr>
        <w:pStyle w:val="ListParagraph"/>
        <w:numPr>
          <w:ilvl w:val="0"/>
          <w:numId w:val="2"/>
        </w:numPr>
        <w:spacing w:after="60" w:line="276"/>
      </w:pPr>
      <w:r>
        <w:t xml:space="preserve">revolver — ob'ektivlarni almashtiruvchi aylanma qism;</w:t>
      </w:r>
    </w:p>
    <w:p>
      <w:pPr>
        <w:pStyle w:val="ListParagraph"/>
        <w:numPr>
          <w:ilvl w:val="0"/>
          <w:numId w:val="2"/>
        </w:numPr>
        <w:spacing w:after="60" w:line="276"/>
      </w:pPr>
      <w:r>
        <w:t xml:space="preserve">makro- va mikrovintlar — tasvirni qo'pol va aniq fokuslash uchun.</w:t>
      </w:r>
    </w:p>
    <w:p>
      <w:pPr>
        <w:spacing w:after="120" w:line="276"/>
        <w:jc w:val="both"/>
      </w:pPr>
      <w:r>
        <w:t xml:space="preserve">Optik qism tasvirni kattalashtiruvchi linzalardan iborat [1][2]:</w:t>
      </w:r>
    </w:p>
    <w:p>
      <w:pPr>
        <w:pStyle w:val="ListParagraph"/>
        <w:numPr>
          <w:ilvl w:val="0"/>
          <w:numId w:val="2"/>
        </w:numPr>
        <w:spacing w:after="60" w:line="276"/>
      </w:pPr>
      <w:r>
        <w:t xml:space="preserve">okulyar — ko'zga yaqin linza, odatda 7x, 10x yoki 15x kattalashtiradi;</w:t>
      </w:r>
    </w:p>
    <w:p>
      <w:pPr>
        <w:pStyle w:val="ListParagraph"/>
        <w:numPr>
          <w:ilvl w:val="0"/>
          <w:numId w:val="2"/>
        </w:numPr>
        <w:spacing w:after="60" w:line="276"/>
      </w:pPr>
      <w:r>
        <w:t xml:space="preserve">ob'ektivlar — preparatga yaqin linzalar: kichik (8–10x), katta (40x) va immersion (90–100x).</w:t>
      </w:r>
    </w:p>
    <w:p>
      <w:pPr>
        <w:spacing w:after="120" w:line="276"/>
        <w:jc w:val="both"/>
      </w:pPr>
      <w:r>
        <w:t xml:space="preserve">Yorituvchi tizim preparatni yoritishni ta'minlaydi va quyidagilardan tashkil topadi: yorug'lik manbai (ko'zgu yoki o'rnatilgan lampa), kondensor (yorug'likni to'playdi) va diafragma (yorug'lik oqimini tartibga soladi) [1][2].</w:t>
      </w:r>
    </w:p>
    <w:p>
      <w:pPr>
        <w:pStyle w:val="Heading2"/>
        <w:spacing w:after="120" w:before="200"/>
      </w:pPr>
      <w:r>
        <w:t xml:space="preserve">Umumiy kattalashtirishni hisoblash</w:t>
      </w:r>
    </w:p>
    <w:p>
      <w:pPr>
        <w:spacing w:after="120" w:line="276"/>
        <w:jc w:val="both"/>
      </w:pPr>
      <w:r>
        <w:t xml:space="preserve">Mikroskopning umumiy kattalashtirishi okulyar va ob'ektiv kattalashtirishlarining ko'paytmasiga teng [1][2]. Masalan, okulyar 10x va immersion ob'ektiv 100x bo'lsa, umumiy kattalashtirish 10 × 100 = 1000 marta bo'ladi. Bakteriyalarni o'rganish uchun odatda aynan shu — 1000x kattalashtirish qo'llaniladi, chunki mayda mikroblar faqat shunday kattalashtirishda aniq ko'rinadi.</w:t>
      </w:r>
    </w:p>
    <w:p>
      <w:pPr>
        <w:pStyle w:val="Heading2"/>
        <w:spacing w:after="120" w:before="200"/>
      </w:pPr>
      <w:r>
        <w:t xml:space="preserve">Immersion tizim bilan ishlash</w:t>
      </w:r>
    </w:p>
    <w:p>
      <w:pPr>
        <w:spacing w:after="120" w:line="276"/>
        <w:jc w:val="both"/>
      </w:pPr>
      <w:r>
        <w:t xml:space="preserve">Immersion ob'ektiv (100x) bilan ishlashda preparat ustiga maxsus immersion moy (sidr moyi) tomiziladi va ob'ektiv bevosita shu moyga botiriladi [1][2]. Immersion moyning sindirish ko'rsatkichi oynanikiga yaqin bo'lgani uchun yorug'lik nurlari sochilmay, ob'ektivga to'liq tushadi — bu tasvir aniqligi (razresheniye) va yorqinligini sezilarli oshiradi. Immersionsiz bu ob'ektivda aniq tasvir olib bo'lmaydi.</w:t>
      </w:r>
    </w:p>
    <w:p>
      <w:pPr>
        <w:pStyle w:val="Heading2"/>
        <w:spacing w:after="120" w:before="200"/>
      </w:pPr>
      <w:r>
        <w:t xml:space="preserve">Mikroskop bilan ishlash tartibi</w:t>
      </w:r>
    </w:p>
    <w:p>
      <w:pPr>
        <w:spacing w:after="120" w:line="276"/>
        <w:jc w:val="both"/>
      </w:pPr>
      <w:r>
        <w:t xml:space="preserve">Immersion mikroskopiya quyidagi izchillikda bajariladi [1][2]:</w:t>
      </w:r>
    </w:p>
    <w:p>
      <w:pPr>
        <w:pStyle w:val="ListParagraph"/>
        <w:numPr>
          <w:ilvl w:val="0"/>
          <w:numId w:val="3"/>
        </w:numPr>
        <w:spacing w:after="60" w:line="276"/>
      </w:pPr>
      <w:r>
        <w:t xml:space="preserve">Mikroskop yorug' joyga qo'yilib, yorituvchi tizim sozlanadi, diafragma to'liq ochiladi;</w:t>
      </w:r>
    </w:p>
    <w:p>
      <w:pPr>
        <w:pStyle w:val="ListParagraph"/>
        <w:numPr>
          <w:ilvl w:val="0"/>
          <w:numId w:val="3"/>
        </w:numPr>
        <w:spacing w:after="60" w:line="276"/>
      </w:pPr>
      <w:r>
        <w:t xml:space="preserve">Bo'yalgan va quritilgan preparat buyum stoliga mahkamlanadi;</w:t>
      </w:r>
    </w:p>
    <w:p>
      <w:pPr>
        <w:pStyle w:val="ListParagraph"/>
        <w:numPr>
          <w:ilvl w:val="0"/>
          <w:numId w:val="3"/>
        </w:numPr>
        <w:spacing w:after="60" w:line="276"/>
      </w:pPr>
      <w:r>
        <w:t xml:space="preserve">Surtma ustiga bir tomchi immersion moy tomiziladi;</w:t>
      </w:r>
    </w:p>
    <w:p>
      <w:pPr>
        <w:pStyle w:val="ListParagraph"/>
        <w:numPr>
          <w:ilvl w:val="0"/>
          <w:numId w:val="3"/>
        </w:numPr>
        <w:spacing w:after="60" w:line="276"/>
      </w:pPr>
      <w:r>
        <w:t xml:space="preserve">Revolver orqali immersion ob'ektiv (100x) o'rnatiladi va makrovint bilan ob'ektiv ehtiyotkorlik bilan moyga tushiriladi;</w:t>
      </w:r>
    </w:p>
    <w:p>
      <w:pPr>
        <w:pStyle w:val="ListParagraph"/>
        <w:numPr>
          <w:ilvl w:val="0"/>
          <w:numId w:val="3"/>
        </w:numPr>
        <w:spacing w:after="60" w:line="276"/>
      </w:pPr>
      <w:r>
        <w:t xml:space="preserve">Okulyardan qarab, mikrovint bilan tasvir aniq fokuslanadi va preparat ko'zdan kechiriladi.</w:t>
      </w:r>
    </w:p>
    <w:p>
      <w:pPr>
        <w:pStyle w:val="Heading2"/>
        <w:spacing w:after="120" w:before="200"/>
      </w:pPr>
      <w:r>
        <w:t xml:space="preserve">Aniqlik (razresheniye) tushunchasi</w:t>
      </w:r>
    </w:p>
    <w:p>
      <w:pPr>
        <w:spacing w:after="120" w:line="276"/>
        <w:jc w:val="both"/>
      </w:pPr>
      <w:r>
        <w:t xml:space="preserve">Mikroskopning eng muhim xususiyati faqat kattalashtirish emas, balki aniqlik — ikki yaqin nuqtani alohida ko'ra olish qobiliyatidir [1][3]. Yorug'lik mikroskopining aniqligi ishlatilayotgan yorug'lik to'lqin uzunligi va ob'ektivning son apperturasi (NA) bilan belgilanadi. Immersion moy son apperturasini oshirib, aniqlikni yaxshilaydi; aynan shu sababli bakteriyalar kabi mayda ob'ektlarni o'rganishda immersion tizim zarur. Oddiy yorug'lik mikroskopida eng kichik aniqlik taxminan 0,2 mkm atrofida bo'lib, bu ko'pchilik bakteriyalarni ko'rishga yetarli, biroq viruslarni ko'rish uchun yetarli emas — ular elektron mikroskopda o'rganiladi.</w:t>
      </w:r>
    </w:p>
    <w:p>
      <w:pPr>
        <w:spacing w:after="120" w:line="276"/>
        <w:jc w:val="both"/>
      </w:pPr>
      <w:r>
        <w:t xml:space="preserve">Shu bois kattalashtirishni cheksiz oshirish ma'nosiz: ma'lum chegaradan keyin tasvir kattalashsa-da, aniqlik ortmaydi va faqat xira, "bo'sh" kattalashtirish hosil bo'ladi [1][3]. Sifatli tasvir uchun kattalashtirish, aniqlik va to'g'ri yoritish muvozanatda bo'lishi kerak.</w:t>
      </w:r>
    </w:p>
    <w:p>
      <w:pPr>
        <w:pStyle w:val="Heading2"/>
        <w:spacing w:after="120" w:before="200"/>
      </w:pPr>
      <w:r>
        <w:t xml:space="preserve">Mikroskop turlari haqida qisqacha</w:t>
      </w:r>
    </w:p>
    <w:p>
      <w:pPr>
        <w:spacing w:after="120" w:line="276"/>
        <w:jc w:val="both"/>
      </w:pPr>
      <w:r>
        <w:t xml:space="preserve">Yorug'lik mikroskopining bir necha maxsus turlari mavjud [1][3]: yorug' maydonli (oddiy, eng keng tarqalgan), qorong'i maydonli (tirik, bo'yalmagan mikroblarni, masalan spiroxetalarni ko'rish uchun), faza-kontrast (bo'yalmagan tirik hujayralar tuzilishini kuzatish uchun) va flyuoressent mikroskop (maxsus bo'yoqlar bilan ishlaganda). Bakteriologik laboratoriyada asosan yorug' maydonli immersion mikroskop qo'llaniladi, qolgan turlar esa maxsus tekshiruvlar uchun ishlatiladi.</w:t>
      </w:r>
    </w:p>
    <w:p>
      <w:pPr>
        <w:pStyle w:val="Heading2"/>
        <w:spacing w:after="120" w:before="200"/>
      </w:pPr>
      <w:r>
        <w:t xml:space="preserve">Parvarish va saqlash qoidalari</w:t>
      </w:r>
    </w:p>
    <w:p>
      <w:pPr>
        <w:spacing w:after="120" w:line="276"/>
        <w:jc w:val="both"/>
      </w:pPr>
      <w:r>
        <w:t xml:space="preserve">Ishdan so'ng immersion ob'ektiv maxsus yumshoq salfetka bilan tozalanadi — moy linzada qolsa, u quyuqlashib tasvir sifatini buzadi [1]. Mikroskop changdan himoyalangan holda, quruq va salqin joyda saqlanadi, ustiga qoplama yopiladi. Optik qismlarni qo'l bilan ushlash va qattiq materiallar bilan artish taqiqlanadi. Asbob ehtiyotkorlik bilan, ikki qo'l bilan ko'tarib ko'chiriladi.</w:t>
      </w:r>
    </w:p>
    <w:p>
      <w:pPr>
        <w:pStyle w:val="Heading2"/>
        <w:spacing w:after="120" w:before="200"/>
      </w:pPr>
      <w:r>
        <w:t xml:space="preserve">Yoritishni to'g'ri sozlash</w:t>
      </w:r>
    </w:p>
    <w:p>
      <w:pPr>
        <w:spacing w:after="120" w:line="276"/>
        <w:jc w:val="both"/>
      </w:pPr>
      <w:r>
        <w:t xml:space="preserve">Sifatli tasvir olish uchun yoritish to'g'ri sozlanishi shart. Immersion ob'ektiv bilan ishlashda kondensor yuqori ko'tariladi va diafragma yetarlicha ochiladi, chunki yuqori kattalashtirish ko'proq yorug'likni talab qiladi [1][3]. Agar yorug'lik yetarli bo'lmasa, tasvir qorong'i va kam kontrastli bo'ladi; aksincha, diafragma haddan tashqari ochilsa, tasvir yorqin bo'lsa-da, kontrast kamayadi. Shu bois har bir preparat uchun yoritish individual sozlanadi. Klassik usulda Kyoler yoritishi qo'llanilib, u bir tekis va maksimal kontrastli tasvir beradi.</w:t>
      </w:r>
    </w:p>
    <w:p>
      <w:pPr>
        <w:pStyle w:val="Heading2"/>
        <w:spacing w:after="120" w:before="200"/>
      </w:pPr>
      <w:r>
        <w:t xml:space="preserve">Ko'p uchraydigan muammolar va ularni bartaraf etish</w:t>
      </w:r>
    </w:p>
    <w:p>
      <w:pPr>
        <w:spacing w:after="120" w:line="276"/>
        <w:jc w:val="both"/>
      </w:pPr>
      <w:r>
        <w:t xml:space="preserve">Mikroskop bilan ishlashda quyidagi muammolar tez-tez uchraydi [1][3]:</w:t>
      </w:r>
    </w:p>
    <w:p>
      <w:pPr>
        <w:pStyle w:val="ListParagraph"/>
        <w:numPr>
          <w:ilvl w:val="0"/>
          <w:numId w:val="2"/>
        </w:numPr>
        <w:spacing w:after="60" w:line="276"/>
      </w:pPr>
      <w:r>
        <w:t xml:space="preserve">tasvir xira — immersion moy ishlatilmagani yoki linza iflosligi sababli; moy qo'shiladi, linza tozalanadi;</w:t>
      </w:r>
    </w:p>
    <w:p>
      <w:pPr>
        <w:pStyle w:val="ListParagraph"/>
        <w:numPr>
          <w:ilvl w:val="0"/>
          <w:numId w:val="2"/>
        </w:numPr>
        <w:spacing w:after="60" w:line="276"/>
      </w:pPr>
      <w:r>
        <w:t xml:space="preserve">tasvir qorong'i — yoritish yetarli emas; diafragma va kondensor sozlanadi;</w:t>
      </w:r>
    </w:p>
    <w:p>
      <w:pPr>
        <w:pStyle w:val="ListParagraph"/>
        <w:numPr>
          <w:ilvl w:val="0"/>
          <w:numId w:val="2"/>
        </w:numPr>
        <w:spacing w:after="60" w:line="276"/>
      </w:pPr>
      <w:r>
        <w:t xml:space="preserve">tasvir topilmaydi — fokuslash noto'g'ri yoki preparat teskari qo'yilgan;</w:t>
      </w:r>
    </w:p>
    <w:p>
      <w:pPr>
        <w:pStyle w:val="ListParagraph"/>
        <w:numPr>
          <w:ilvl w:val="0"/>
          <w:numId w:val="2"/>
        </w:numPr>
        <w:spacing w:after="60" w:line="276"/>
      </w:pPr>
      <w:r>
        <w:t xml:space="preserve">linzada dog' — eski moy quyuqlashgan; ob'ektiv maxsus eritma bilan tozalanadi.</w:t>
      </w:r>
    </w:p>
    <w:p>
      <w:pPr>
        <w:spacing w:after="120" w:line="276"/>
        <w:jc w:val="both"/>
      </w:pPr>
      <w:r>
        <w:t xml:space="preserve">Bu muammolarning aksariyati asbobni to'g'ri parvarishlash va ishlash tartibiga rioya qilish orqali oldini olinadi. Mikroskop bilan ishlash ko'nikmasi amaliyot orqali mustahkamlanadi va tajribali laborant tasvirni tez, aniq sozlaydi [1][3].</w:t>
      </w:r>
    </w:p>
    <w:p>
      <w:pPr>
        <w:pStyle w:val="Heading2"/>
        <w:spacing w:after="120" w:before="200"/>
      </w:pPr>
      <w:r>
        <w:t xml:space="preserve">Xulosa</w:t>
      </w:r>
    </w:p>
    <w:p>
      <w:pPr>
        <w:spacing w:after="120" w:line="276"/>
        <w:jc w:val="both"/>
      </w:pPr>
      <w:r>
        <w:t xml:space="preserve">Mikroskop — bakteriologik tadqiqotning asosiy asbobi bo'lib, uning mexanik, optik va yorituvchi qismlari birgalikda mikroblarning aniq tasvirini beradi. Immersion tizim bilan 1000x kattalashtirishda ishlash, to'g'ri fokuslash va asbobni ehtiyotkorlik bilan parvarishlash sifatli mikroskopik tahlilning asosiy shartlaridir. Mikroskop bilan to'g'ri ishlash ko'nikmasi har bir laboratoriya xodimi uchun zarur asosiy malakadir. Asbobning imkoniyatlari va cheklovlarini, ayniqsa aniqlik tushunchasini bilish, olingan tasvirni to'g'ri talqin qilish va mikroblar morfologiyasini ishonchli baholash imkonini beradi. Shu bilan birga, asbobni ehtiyotkorlik bilan parvarishlash uning uzoq va aniq ishlashini ta'minlaydi. Zamonaviy bakteriologik tashxisda mikroskopiya natijalari kultural va biokimyoviy tekshiruvlar bilan birgalikda yakuniy xulosaga asos bo'ladi.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Murray PR, Rosenthal KS, Pfaller MA. Medical Microbiology. 9th ed. Philadelphia: Elsevier; 2021. ISBN 978-0-323-67322-8.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2026-10-29T04:22:01.180Z</dcterms:created>
  <dcterms:modified xsi:type="dcterms:W3CDTF">2026-10-29T04:22:01.181Z</dcterms:modified>
</cp:coreProperties>
</file>

<file path=docProps/custom.xml><?xml version="1.0" encoding="utf-8"?>
<Properties xmlns="http://schemas.openxmlformats.org/officeDocument/2006/custom-properties" xmlns:vt="http://schemas.openxmlformats.org/officeDocument/2006/docPropsVTypes"/>
</file>