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035. Suv mikroflorasi, yopiq suv havzalaridan namuna olish, yo'llanma xatini to'ldirish</w:t>
      </w:r>
    </w:p>
    <w:p>
      <w:pPr>
        <w:pStyle w:val="Heading2"/>
        <w:spacing w:after="120" w:before="200"/>
      </w:pPr>
      <w:r>
        <w:t xml:space="preserve">Kirish</w:t>
      </w:r>
    </w:p>
    <w:p>
      <w:pPr>
        <w:spacing w:after="120" w:line="276"/>
        <w:jc w:val="both"/>
      </w:pPr>
      <w:r>
        <w:t xml:space="preserve">Yopiq suv havzalari — tashqi muhit bilan bevosita ochiq aloqada bo'lmagan suv manbalari bo'lib, ularga quvur orqali beriladigan vodoprovod (markazlashgan ichimlik suvi) tizimlari, quduqlar, buruvlar (artezian quduqlar), rezervuar va sisternalar, yer osti suvlari kiradi [1][2]. Bunday suvlar atrof-muhit ta'siriga ochiq havzalarga qaraganda kamroq duchor bo'lgani uchun odatda toza bo'ladi, biroq ular ham quvur shikasti, noto'g'ri saqlash, texnik nosozlik yoki ifloslangan manba hisobiga mikroblar bilan ifloslanishi mumkin [1][3]. Shu bois yopiq suv havzalarining mikrobiologik holatini muntazam nazorat qilish ichimlik suvi xavfsizligini ta'minlashning asosiy sharti hisoblanadi.</w:t>
      </w:r>
    </w:p>
    <w:p>
      <w:pPr>
        <w:spacing w:after="120" w:line="276"/>
        <w:jc w:val="both"/>
      </w:pPr>
      <w:r>
        <w:t xml:space="preserve">Yopiq havzalardan, ayniqsa ichimlik suvidan namuna olish o'ziga xos talablarga ega, chunki bu yerda suvning sifatiga qo'yiladigan sanitar normalar yanada qat'iydir [1][3]. Ichimlik suvida sanitar-ko'rsatkich mikroorganizmlar umuman bo'lmasligi yoki belgilangan juda past chegaradan oshmasligi talab qilinadi. Namuna olishdagi eng kichik xatolik ham natijani buzib, suvni asossiz yaroqsiz yoki aksincha yaroqli deb baholashga olib keladi, shu sababli texnikaga qat'iy rioya qilinadi.</w:t>
      </w:r>
    </w:p>
    <w:p>
      <w:pPr>
        <w:pStyle w:val="Heading2"/>
        <w:spacing w:after="120" w:before="200"/>
      </w:pPr>
      <w:r>
        <w:t xml:space="preserve">Yopiq havzalar mikroflorasining xususiyatlari</w:t>
      </w:r>
    </w:p>
    <w:p>
      <w:pPr>
        <w:spacing w:after="120" w:line="276"/>
        <w:jc w:val="both"/>
      </w:pPr>
      <w:r>
        <w:t xml:space="preserve">Yer osti va markazlashgan suvlarning mikroflorasi ochiq havzalarnikidan kambag'alroq va barqarorroq bo'ladi, chunki tuproq qatlamlari tabiiy filtr vazifasini bajarib, mikroblarni ushlab qoladi [1][2]. Markazlashgan vodoprovod suvi esa tozalash va zararsizlantirish (xlorlash yoki boshqa usul) bosqichlaridan o'tgani uchun mikroblardan xoli bo'lishi kerak. Biroq quvurlardagi yoriq, bosimning pasayishi, rezervuarlarning ifloslanishi yoki quduq devorining buzilishi suvga mikroblar tushishiga sabab bo'lishi mumkin. Quduq va buruv suvlari yer sathiga yaqin joylashgan bo'lsa, ustki ifloslangan suvning sizib o'tishi xavfi ortadi, shu bois ularning sanitar himoya zonalari va texnik holati ham nazorat qilinadi.</w:t>
      </w:r>
    </w:p>
    <w:p>
      <w:pPr>
        <w:spacing w:after="120" w:line="276"/>
        <w:jc w:val="both"/>
      </w:pPr>
      <w:r>
        <w:t xml:space="preserve">Ichimlik suvining mikrobiologik xavfsizligi, ochiq havzalardagi kabi, sanitar-ko'rsatkich mikroorganizmlar orqali baholanadi [1][3]: umumiy mikrob soni, umumiy koliform bakteriyalar va termotolerant (fekal) koliformlar, ichak tayoqchasi. Ichimlik suvida bu ko'rsatkichlar bo'yicha talablar juda qat'iy: xususan, belgilangan hajmdagi suvda koliform bakteriyalar aniqlanmasligi lozim. Aniq miqdoriy me'yorlar O'zbekiston normativ hujjatlari bilan belgilanadi (aniq raqamlar tasdiqlanmagan) [3].</w:t>
      </w:r>
    </w:p>
    <w:p>
      <w:pPr>
        <w:pStyle w:val="Heading2"/>
        <w:spacing w:after="120" w:before="200"/>
      </w:pPr>
      <w:r>
        <w:t xml:space="preserve">Namuna olishga tayyorgarlik</w:t>
      </w:r>
    </w:p>
    <w:p>
      <w:pPr>
        <w:spacing w:after="120" w:line="276"/>
        <w:jc w:val="both"/>
      </w:pPr>
      <w:r>
        <w:t xml:space="preserve">Yopiq havzadan namuna ham faqat steril, zich berkiladigan idishga olinadi [1][2]. Idish oldindan sterilizatsiya qilinadi. Agar suv xlorlangan bo'lsa (markazlashgan vodoprovod suvi odatda xlorlanadi), idishga xlorni neytrallovchi modda — natriy tiosulfat solib sterilizatsiya qilinadi; bu namuna olingandan keyin xlorning mikroblarni o'ldirishda davom etishini to'xtatadi va suvning haqiqiy, namuna olingan paytdagi mikrob holatini saqlaydi. Aks holda natija soxta past bo'lib chiqadi.</w:t>
      </w:r>
    </w:p>
    <w:p>
      <w:pPr>
        <w:spacing w:after="120" w:line="276"/>
        <w:jc w:val="both"/>
      </w:pPr>
      <w:r>
        <w:t xml:space="preserve">Namuna olish nuqtalari tizim bo'ylab belgilanadi [1][2]: suv tozalash inshooti chiqishi, rezervuarlar, tarmoqning turli nuqtalaridagi jo'mraklar, oxirgi iste'molchiga yaqin joylar. Shu tariqa suvning butun tizim bo'ylab sifati nazorat qilinadi, chunki ifloslanish tozalashdan keyin, tarqatish tarmog'ida ham yuz berishi mumkin. Nazorat nuqtalari va namuna olish chastotasi suv manbasining turiga, iste'molchilar soniga va avvalgi tekshiruv natijalariga qarab rejalashtiriladi; shubhali yoki epidemik vaziyatda namunalar ko'proq va tez-tez olinadi.</w:t>
      </w:r>
    </w:p>
    <w:p>
      <w:pPr>
        <w:pStyle w:val="Heading2"/>
        <w:spacing w:after="120" w:before="200"/>
      </w:pPr>
      <w:r>
        <w:t xml:space="preserve">Jo'mrak va quduqdan namuna olish texnikasi</w:t>
      </w:r>
    </w:p>
    <w:p>
      <w:pPr>
        <w:spacing w:after="120" w:line="276"/>
        <w:jc w:val="both"/>
      </w:pPr>
      <w:r>
        <w:t xml:space="preserve">Vodoprovod jo'mragidan namuna olishda avval jo'mrak og'zi tashqi iflosdan tozalanadi va alanga bilan (yoki spirt bilan) zararsizlantiriladi [1][2]. So'ngra suv to'liq oqim bilan bir necha daqiqa oqizib yuboriladi — bu quvurda turib qolgan suvni chiqarib, tarmoqdagi haqiqiy suvni olish imkonini beradi. Shundan keyin steril idishning qopqog'i ehtiyotkorlik bilan ochilib, idish og'ziga tegmasdan to'ldiriladi, biroz havo qoldirib zich berkitiladi.</w:t>
      </w:r>
    </w:p>
    <w:p>
      <w:pPr>
        <w:spacing w:after="120" w:line="276"/>
        <w:jc w:val="both"/>
      </w:pPr>
      <w:r>
        <w:t xml:space="preserve">Quduq yoki ochiq rezervuardan namuna olishda steril idish steril arqon yoki maxsus qurilma (batometr) yordamida suvga tushiriladi va to'ldiriladi [1][2]. Idishni suvga tushirishda uning og'zi va arqon qo'l bilan ifloslanmasligiga e'tibor beriladi. Barcha hollarda ish aseptik sharoitda, qo'llar va asboblar tozaligini ta'minlagan holda bajariladi. Olingan namuna darhol yorliqlanadi va sovuq sharoitda laboratoriyaga yetkaziladi. Idish namuna olish paytida to'liq to'ldirilmay, keyin aralashtirish uchun ozgina havo bo'shlig'i qoldiriladi hamda namuna olish sharoitlari yo'llanma xatida darhol qayd etiladi.</w:t>
      </w:r>
    </w:p>
    <w:p>
      <w:pPr>
        <w:pStyle w:val="Heading2"/>
        <w:spacing w:after="120" w:before="200"/>
      </w:pPr>
      <w:r>
        <w:t xml:space="preserve">Namunani saqlash va yetkazish</w:t>
      </w:r>
    </w:p>
    <w:p>
      <w:pPr>
        <w:spacing w:after="120" w:line="276"/>
        <w:jc w:val="both"/>
      </w:pPr>
      <w:r>
        <w:t xml:space="preserve">Namuna olingandan so'ng u iloji boricha tez, sovuq sharoitda (odatda 2–8 gradus Selsiy atrofida) laboratoriyaga yetkaziladi [1][2]. Sovitish mikroblar sonining o'zgarishini sekinlashtiradi, lekin namunani muzlatish mumkin emas. Namuna olish bilan tahlil boshlanishi orasidagi ruxsat etilgan vaqt belgilangan me'yordan oshmasligi kerak; muddati o'tgan namuna ishonchsiz hisoblanadi. Yetkazishda idishlar ifloslanish va shikastdan himoyalanadi hamda yo'llanma xati bilan birga olib boriladi.</w:t>
      </w:r>
    </w:p>
    <w:p>
      <w:pPr>
        <w:pStyle w:val="Heading2"/>
        <w:spacing w:after="120" w:before="200"/>
      </w:pPr>
      <w:r>
        <w:t xml:space="preserve">Yo'llanma xatini to'ldirish</w:t>
      </w:r>
    </w:p>
    <w:p>
      <w:pPr>
        <w:spacing w:after="120" w:line="276"/>
        <w:jc w:val="both"/>
      </w:pPr>
      <w:r>
        <w:t xml:space="preserve">Har bir namunaga yo'llanma xati to'ldiriladi; u namuna haqidagi barcha zarur ma'lumotlarni o'z ichiga oladi [1][2]:</w:t>
      </w:r>
    </w:p>
    <w:p>
      <w:pPr>
        <w:pStyle w:val="ListParagraph"/>
        <w:numPr>
          <w:ilvl w:val="0"/>
          <w:numId w:val="2"/>
        </w:numPr>
        <w:spacing w:after="60" w:line="276"/>
      </w:pPr>
      <w:r>
        <w:t xml:space="preserve">namunani yuborayotgan tashkilot nomi va manzili;</w:t>
      </w:r>
    </w:p>
    <w:p>
      <w:pPr>
        <w:pStyle w:val="ListParagraph"/>
        <w:numPr>
          <w:ilvl w:val="0"/>
          <w:numId w:val="2"/>
        </w:numPr>
        <w:spacing w:after="60" w:line="276"/>
      </w:pPr>
      <w:r>
        <w:t xml:space="preserve">suv manbasining turi (vodoprovod, quduq, rezervuar) va aniq joyi hamda namuna olingan nuqta;</w:t>
      </w:r>
    </w:p>
    <w:p>
      <w:pPr>
        <w:pStyle w:val="ListParagraph"/>
        <w:numPr>
          <w:ilvl w:val="0"/>
          <w:numId w:val="2"/>
        </w:numPr>
        <w:spacing w:after="60" w:line="276"/>
      </w:pPr>
      <w:r>
        <w:t xml:space="preserve">namuna olingan sana va aniq vaqt;</w:t>
      </w:r>
    </w:p>
    <w:p>
      <w:pPr>
        <w:pStyle w:val="ListParagraph"/>
        <w:numPr>
          <w:ilvl w:val="0"/>
          <w:numId w:val="2"/>
        </w:numPr>
        <w:spacing w:after="60" w:line="276"/>
      </w:pPr>
      <w:r>
        <w:t xml:space="preserve">namuna olgan shaxsning familiyasi va lavozimi;</w:t>
      </w:r>
    </w:p>
    <w:p>
      <w:pPr>
        <w:pStyle w:val="ListParagraph"/>
        <w:numPr>
          <w:ilvl w:val="0"/>
          <w:numId w:val="2"/>
        </w:numPr>
        <w:spacing w:after="60" w:line="276"/>
      </w:pPr>
      <w:r>
        <w:t xml:space="preserve">suvning xlorlanganligi va xlor neytrallangani haqida belgi;</w:t>
      </w:r>
    </w:p>
    <w:p>
      <w:pPr>
        <w:pStyle w:val="ListParagraph"/>
        <w:numPr>
          <w:ilvl w:val="0"/>
          <w:numId w:val="2"/>
        </w:numPr>
        <w:spacing w:after="60" w:line="276"/>
      </w:pPr>
      <w:r>
        <w:t xml:space="preserve">tekshiruv maqsadi, talab qilinayotgan ko'rsatkichlar va qo'shimcha izohlar.</w:t>
      </w:r>
    </w:p>
    <w:p>
      <w:pPr>
        <w:spacing w:after="120" w:line="276"/>
        <w:jc w:val="both"/>
      </w:pPr>
      <w:r>
        <w:t xml:space="preserve">Yo'llanma xatidagi ma'lumotlar idishdagi yorliq bilan to'liq mos bo'lishi va har bir namuna o'z hujjati bilan yuborilishi shart [1][2]. To'liq yoki to'g'ri to'ldirilmagan yo'llanma natijaning noto'g'ri talqin qilinishiga yoki namunaning qaytarilishiga sabab bo'ladi. Ayniqsa suvning xlorlanganligi va neytrallanganligi haqidagi belgi muhim, chunki u natijani to'g'ri baholashga bevosita ta'sir qiladi. Yo'llanma xati odatda ikki nusxada rasmiylashtiriladi: biri namuna bilan laboratoriyaga topshiriladi, ikkinchisi namuna olgan tashkilotda saqlanadi; bu natijalarni keyinchalik solishtirish va nazorat qilish imkonini beradi.</w:t>
      </w:r>
    </w:p>
    <w:p>
      <w:pPr>
        <w:pStyle w:val="Heading2"/>
        <w:spacing w:after="120" w:before="200"/>
      </w:pPr>
      <w:r>
        <w:t xml:space="preserve">Xulosa</w:t>
      </w:r>
    </w:p>
    <w:p>
      <w:pPr>
        <w:spacing w:after="120" w:line="276"/>
        <w:jc w:val="both"/>
      </w:pPr>
      <w:r>
        <w:t xml:space="preserve">Yopiq suv havzalaridan — vodoprovod, quduq va rezervuarlardan mikrobiologik tahlil uchun namuna olish steril idish, jo'mrakni zararsizlantirish, suvni oqizib yuborish va aseptik texnikaga qat'iy rioya qilishni talab qiladi. Xlorlangan suv uchun idishga xlorni neytrallovchi modda solish namunaning haqiqiy mikrob holatini saqlaydi. Ichimlik suviga qo'yiladigan sanitar normalar qat'iy bo'lgani uchun namuna olishdagi puxtalik ayniqsa muhimdir. Yo'llanma xatini to'liq va aniq to'ldirish namunaning kelib chiqishini hujjatlashtirib, natijani to'g'ri talqin qilishni ta'minlaydi. O'zbekistonda ichimlik suvi sifatiga oid talablar tegishli normativ hujjatlar bilan tartibga solinadi [3]. Bu qoidalarga puxta rioya qilish aholini suv orqali tarqaluvchi ichak infeksiyalaridan himoya qilishning muhim asosidir.</w:t>
      </w:r>
    </w:p>
    <w:p>
      <w:pPr>
        <w:pStyle w:val="Heading2"/>
        <w:spacing w:after="120" w:before="240"/>
      </w:pPr>
      <w:r>
        <w:t xml:space="preserve">Foydalanilgan adabiyotlar</w:t>
      </w:r>
    </w:p>
    <w:p>
      <w:pPr>
        <w:spacing w:after="80" w:line="260"/>
      </w:pPr>
      <w:r>
        <w:t xml:space="preserve">1. World Health Organization. Guidelines for drinking-water quality. 4th ed. incorporating the first and second addenda. Geneva: WHO; 2022. ISBN 978-92-4-004506-4. URL: https://www.who.int/publications/i/item/9789240045064</w:t>
      </w:r>
    </w:p>
    <w:p>
      <w:pPr>
        <w:spacing w:after="80" w:line="260"/>
      </w:pPr>
      <w:r>
        <w:t xml:space="preserve">2. Bartram J, Ballance R, editors. Water Quality Monitoring: A Practical Guide to the Design and Implementation of Freshwater Quality Studies and Monitoring Programmes. London: UNEP/WHO; 1996. URL: https://www.who.int/publications/i/item/0419223207</w:t>
      </w:r>
    </w:p>
    <w:p>
      <w:pPr>
        <w:spacing w:after="80" w:line="260"/>
      </w:pPr>
      <w:r>
        <w:t xml:space="preserve">3. O'RQ-784. 22.02.2022. Ichimlik suvi ta'minoti va oqova suvlarni chiqarib yuborish to'g'risida qonun. Toshkent; 2022. URL: https://xayrullokomilov.uz/kutubxona/224</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2026-10-29T04:22:03.242Z</dcterms:created>
  <dcterms:modified xsi:type="dcterms:W3CDTF">2026-10-29T04:22:03.243Z</dcterms:modified>
</cp:coreProperties>
</file>

<file path=docProps/custom.xml><?xml version="1.0" encoding="utf-8"?>
<Properties xmlns="http://schemas.openxmlformats.org/officeDocument/2006/custom-properties" xmlns:vt="http://schemas.openxmlformats.org/officeDocument/2006/docPropsVTypes"/>
</file>