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pPr>
      <w:r>
        <w:t xml:space="preserve">049. Tuproqdagi perfringensni aniqlash</w:t>
      </w:r>
    </w:p>
    <w:p>
      <w:pPr>
        <w:pStyle w:val="Heading2"/>
        <w:spacing w:after="120" w:before="200"/>
      </w:pPr>
      <w:r>
        <w:t xml:space="preserve">Kirish</w:t>
      </w:r>
    </w:p>
    <w:p>
      <w:pPr>
        <w:spacing w:after="120" w:line="276"/>
        <w:jc w:val="both"/>
      </w:pPr>
      <w:r>
        <w:t xml:space="preserve">Clostridium perfringens — tuproqning fekal ifloslanishini baholashda muhim o'rin tutadigan sanitar-ko'rsatkich mikroorganizmdir [1][2]. Bu grammusbat, spora hosil qiluvchi anaerob tayoqcha odam va issiqqonli hayvonlar ichagida doimo mavjud bo'lib, tashqi muhitga najas bilan tushadi. Uning eng muhim xususiyati — chidamli sporalar hosil qilishi bo'lib, bu sporalar tuproqda, suvda va boshqa muhitlarda uzoq vaqt, ba'zan yillab saqlanadi [1][2]. Shuning uchun C. perfringens tuproqda topilsa, bu ko'pincha ancha avval sodir bo'lgan, eski fekal ifloslanishdan dalolat beradi, ichak tayoqchasi esa yangi ifloslanishni ko'rsatadi.</w:t>
      </w:r>
    </w:p>
    <w:p>
      <w:pPr>
        <w:spacing w:after="120" w:line="276"/>
        <w:jc w:val="both"/>
      </w:pPr>
      <w:r>
        <w:t xml:space="preserve">C. perfringensni sanitar ko'rsatkich sifatida aniqlashdan maqsad tuproqning ifloslanish darajasini va ifloslanish qanchalik avval sodir bo'lganini baholashdir [1][2]. Koliform bakteriyalar tashqi muhitda tez halok bo'lgani uchun ular faqat yangi ifloslanishni ko'rsatadi; C. perfringens sporalari esa chidamli bo'lgani uchun uzoq muddat saqlanadi. Shu bois koli-titr bilan birga perfringens-titrni aniqlash tuproq ifloslanishining vaqt bo'yicha tavsifini beradi. Bundan tashqari, C. perfringens o'zi ham oziq-ovqat orqali o'tadigan toksikoinfeksiyalar va gazli gangrena kabi og'ir kasalliklarni qo'zg'atuvchi patogen hisoblanadi.</w:t>
      </w:r>
    </w:p>
    <w:p>
      <w:pPr>
        <w:pStyle w:val="Heading2"/>
        <w:spacing w:after="120" w:before="200"/>
      </w:pPr>
      <w:r>
        <w:t xml:space="preserve">Qo'zg'atuvchining biologik xususiyatlari</w:t>
      </w:r>
    </w:p>
    <w:p>
      <w:pPr>
        <w:spacing w:after="120" w:line="276"/>
        <w:jc w:val="both"/>
      </w:pPr>
      <w:r>
        <w:t xml:space="preserve">C. perfringens — yirik, grammusbat, harakatsiz tayoqcha bo'lib, qat'iy anaerob sharoitda yaxshi o'sadi [1][2]. U organizm tashqarisida chidamli sporalar hosil qiladi, bu sporalar qizish, quritish va ko'plab zararsizlantiruvchi ta'sirlarga bardosh beradi. Vegetativ shakli esa sut va go'shtli muhitlarda jadal ko'payib, gaz va kislota hosil qiladi. Bu xususiyatlar uni aniqlashda qo'llaniladi: anaerob sharoit, maxsus oziqa muhitlari va sporalarning issiqlikka chidamliligi tahlil asosini tashkil etadi. C. perfringens boshqa klostridiylardan farqli o'laroq nisbatan tez o'sadi va ko'p holda bir necha soat ichida ko'payadi, bu esa aniqlashni tezlashtiradi. Uning sporalari tuproqda shunchalik barqarorki, hatto noqulay sharoitda ham uzoq saqlanib, keyin qulay sharoit tug'ilganda qayta unib chiqa oladi.</w:t>
      </w:r>
    </w:p>
    <w:p>
      <w:pPr>
        <w:spacing w:after="120" w:line="276"/>
        <w:jc w:val="both"/>
      </w:pPr>
      <w:r>
        <w:t xml:space="preserve">C. perfringens temir tutuvchi muhitlarda sulfitni sulfidga qaytaradi va temir bilan birikib qora rangli (temir sulfidi) koloniyalar hosil qiladi [1][2]. Bu xususiyat uni boshqa mikroblardan ajratishda keng qo'llaniladi, chunki qora koloniyalar ko'zga yaqqol tashlanadi. Sutli muhitda esa u o'ziga xos "bo'ronli" achish (gaz bilan ivishning parchalanishi) beradi. Aynan shu belgilar perfringensni aniqlashda asosiy ko'rsatkichlar sifatida ishlatiladi va natijani talqin qilishni osonlashtiradi.</w:t>
      </w:r>
    </w:p>
    <w:p>
      <w:pPr>
        <w:pStyle w:val="Heading2"/>
        <w:spacing w:after="120" w:before="200"/>
      </w:pPr>
      <w:r>
        <w:t xml:space="preserve">Namunani tayyorlash va sporalarni ajratish</w:t>
      </w:r>
    </w:p>
    <w:p>
      <w:pPr>
        <w:spacing w:after="120" w:line="276"/>
        <w:jc w:val="both"/>
      </w:pPr>
      <w:r>
        <w:t xml:space="preserve">Tuproq namunasi avval tozalanadi, bir jinsli holatga keltiriladi va undan boshlang'ich suspenziya tayyorlanadi, so'ngra ketma-ket o'nlik suyultirishlar olinadi [1][2]. C. perfringensni boshqa, sporasiz mikroblardan ajratishning muhim usuli — namunani qisqa muddat qizdirishdir. Suspenziyaning bir qismi belgilangan haroratda (odatda 75–80 gradus Selsiy atrofida) ma'lum muddat qizdiriladi; bunda issiqlikka chidamsiz vegetativ mikroblar halok bo'ladi, C. perfringensning chidamli sporalari esa tirik qoladi.</w:t>
      </w:r>
    </w:p>
    <w:p>
      <w:pPr>
        <w:spacing w:after="120" w:line="276"/>
        <w:jc w:val="both"/>
      </w:pPr>
      <w:r>
        <w:t xml:space="preserve">Qizdirish bosqichi tahlilni soddalashtiradi, chunki keyin faqat sporali anaeroblar o'sadi va natijani talqin qilish osonlashadi [1][2]. Qizdirilgan va qizdirilmagan suspenziyalarni taqqoslash C. perfringens sporalarining mavjudligini aniqroq baholashga yordam beradi. Barcha amallar steril sharoitda bajariladi, suyultirish darajalari esa tuproqning taxminiy ifloslanish darajasiga qarab tanlanadi. Qizdirish harorati va muddati aniq saqlanishi muhim, chunki ortiqcha qizdirish sporalarni ham halok qilishi, yetarlicha qizdirmaslik esa vegetativ mikroblarning tirik qolib, natijani chalkashtirishiga olib keladi. Shu bois suyuqlik hammasi bir xil haroratga yetishi uchun suspenziya suv hammomida teng isitiladi va vaqt aniq o'lchanadi.</w:t>
      </w:r>
    </w:p>
    <w:p>
      <w:pPr>
        <w:pStyle w:val="Heading2"/>
        <w:spacing w:after="120" w:before="200"/>
      </w:pPr>
      <w:r>
        <w:t xml:space="preserve">Ekish va aniqlash usullari</w:t>
      </w:r>
    </w:p>
    <w:p>
      <w:pPr>
        <w:spacing w:after="120" w:line="276"/>
        <w:jc w:val="both"/>
      </w:pPr>
      <w:r>
        <w:t xml:space="preserve">Qizdirilgan suspenziyaning suyultirishlari C. perfringens uchun tanlab o'stiruvchi va differensiatsiyalovchi muhitlarga anaerob sharoitda ekiladi [1][2]. Ko'pincha temir-sulfitli muhit ishlatiladi, unda perfringens qora koloniyalar hosil qiladi. Anaerob sharoit maxsus anaerostat, kimyoviy gaz hosil qiluvchi paketlar yoki muhit ustiga quyiladigan qatlam yordamida ta'minlanadi, chunki kislorod perfringensning o'sishiga to'sqinlik qiladi. Aniqlash quyidagi bosqichlarda bajariladi:</w:t>
      </w:r>
    </w:p>
    <w:p>
      <w:pPr>
        <w:pStyle w:val="ListParagraph"/>
        <w:numPr>
          <w:ilvl w:val="0"/>
          <w:numId w:val="2"/>
        </w:numPr>
        <w:spacing w:after="60" w:line="276"/>
      </w:pPr>
      <w:r>
        <w:t xml:space="preserve">qizdirilgan suspenziyaning turli suyultirishlari temir-sulfitli yoki boshqa tanlab o'stiruvchi muhitga ekiladi;</w:t>
      </w:r>
    </w:p>
    <w:p>
      <w:pPr>
        <w:pStyle w:val="ListParagraph"/>
        <w:numPr>
          <w:ilvl w:val="0"/>
          <w:numId w:val="2"/>
        </w:numPr>
        <w:spacing w:after="60" w:line="276"/>
      </w:pPr>
      <w:r>
        <w:t xml:space="preserve">ekilgan muhitlar anaerob sharoitda belgilangan haroratda (odatda 37–45 gradus atrofida) inkubatsiya qilinadi;</w:t>
      </w:r>
    </w:p>
    <w:p>
      <w:pPr>
        <w:pStyle w:val="ListParagraph"/>
        <w:numPr>
          <w:ilvl w:val="0"/>
          <w:numId w:val="2"/>
        </w:numPr>
        <w:spacing w:after="60" w:line="276"/>
      </w:pPr>
      <w:r>
        <w:t xml:space="preserve">qora rangli xarakterli koloniyalar sanaladi va perfringensga gumon qilinadi;</w:t>
      </w:r>
    </w:p>
    <w:p>
      <w:pPr>
        <w:pStyle w:val="ListParagraph"/>
        <w:numPr>
          <w:ilvl w:val="0"/>
          <w:numId w:val="2"/>
        </w:numPr>
        <w:spacing w:after="60" w:line="276"/>
      </w:pPr>
      <w:r>
        <w:t xml:space="preserve">shubhali koloniyalar morfologiyasi (Gram bo'yoqda), sporalari va biokimyoviy xossalari bo'yicha tasdiqlanadi.</w:t>
      </w:r>
    </w:p>
    <w:p>
      <w:pPr>
        <w:spacing w:after="120" w:line="276"/>
        <w:jc w:val="both"/>
      </w:pPr>
      <w:r>
        <w:t xml:space="preserve">Natija tuproqning fekal ifloslanish ko'rsatkichi sifatida perfringens-titr (tarkibida bitta C. perfringens topiladigan eng kichik tuproq miqdori) yoki 1 g tuproqdagi qora koloniyalar soni ko'rinishida ifodalanadi [1][2]. Tasdiqlash uchun koloniya tozalab ajratilib, anaerob o'sish, grammusbat tayoqcha va sporalar borligi, shuningdek biokimyoviy xossalar tekshiriladi. Zarur bo'lsa, sutli muhitdagi o'ziga xos achish ham qo'shimcha belgi sifatida baholanadi. Faqat qora koloniya ko'rinishiga tayanish xato bo'lishi mumkin, chunki ba'zi boshqa sulfit qaytaruvchi klostridiylar ham qora koloniya berishi mumkin; shu bois tasdiqlovchi sinovlar o'tkazilishi shart.</w:t>
      </w:r>
    </w:p>
    <w:p>
      <w:pPr>
        <w:pStyle w:val="Heading2"/>
        <w:spacing w:after="120" w:before="200"/>
      </w:pPr>
      <w:r>
        <w:t xml:space="preserve">Natijani talqin qilish</w:t>
      </w:r>
    </w:p>
    <w:p>
      <w:pPr>
        <w:spacing w:after="120" w:line="276"/>
        <w:jc w:val="both"/>
      </w:pPr>
      <w:r>
        <w:t xml:space="preserve">C. perfringensning tuproqda topilishi va uning miqdori tuproqning fekal ifloslanish darajasini va vaqtini baholashga yordam beradi [1][2]. Koli-titr kichik, perfringens-titr ham kichik bo'lsa, bu tuproq yaqinda va doimiy ifloslanayotganini ko'rsatadi; koliformlar kam, perfringens esa ko'p bo'lsa, ifloslanish ancha avval sodir bo'lgani ehtimoli yuqori, chunki chidamli sporalar saqlanib qolgan. Shu tariqa bu ikki ko'rsatkichning nisbati ifloslanishning davriy xususiyatini aniqlashga xizmat qiladi. Natija tuproqning umumiy mikrob soni va boshqa sanitar ko'rsatkichlar bilan birga, hamda namuna olingan joy va atrofdagi mumkin bo'lgan manbalar hisobga olinib talqin qilinadi. Aniq miqdoriy me'yorlar va baholash mezonlari tegishli normativ hujjatlarda belgilanadi (tasdiqlanmagan) va tuproq turiga qarab farqlanishi mumkin.</w:t>
      </w:r>
    </w:p>
    <w:p>
      <w:pPr>
        <w:pStyle w:val="Heading2"/>
        <w:spacing w:after="120" w:before="200"/>
      </w:pPr>
      <w:r>
        <w:t xml:space="preserve">Xulosa</w:t>
      </w:r>
    </w:p>
    <w:p>
      <w:pPr>
        <w:spacing w:after="120" w:line="276"/>
        <w:jc w:val="both"/>
      </w:pPr>
      <w:r>
        <w:t xml:space="preserve">Tuproqdagi Clostridium perfringensni aniqlash — namunani tayyorlash, sporalarni ajratish uchun qizdirish, anaerob sharoitda tanlab o'stiruvchi muhitga ekish va qora koloniyalarni sanab, tasdiqlashni o'z ichiga oladi. Chidamli sporalari tufayli perfringens ancha avval sodir bo'lgan fekal ifloslanishning ishonchli ko'rsatkichidir, koliformlar esa yangi ifloslanishni ko'rsatadi. Shuning uchun koli-titr va perfringens-titrni birgalikda baholash tuproq ifloslanishining vaqt bo'yicha to'liqroq manzarasini beradi. Natijaning aniqligi to'g'ri qizdirish, anaerob sharoit va tasdiqlovchi sinovlarga rioya qilishga bog'liq. O'zbekistonda tuproqning sanitar holatiga oid me'yorlar tegishli normativ hujjatlar bilan tartibga solinadi [3]. Perfringensni boshqa ko'rsatkichlar bilan solishtirib, to'g'ri aniqlash va oqilona talqin qilish tuproq orqali tarqaluvchi anaerob va ichak infeksiyalaridan aholini muhofaza qilishning muhim vositasidir.</w:t>
      </w:r>
    </w:p>
    <w:p>
      <w:pPr>
        <w:pStyle w:val="Heading2"/>
        <w:spacing w:after="120" w:before="240"/>
      </w:pPr>
      <w:r>
        <w:t xml:space="preserve">Foydalanilgan adabiyotlar</w:t>
      </w:r>
    </w:p>
    <w:p>
      <w:pPr>
        <w:spacing w:after="80" w:line="260"/>
      </w:pPr>
      <w:r>
        <w:t xml:space="preserve">1. Tille PM. Bailey &amp; Scott's Diagnostic Microbiology. 15th ed. St. Louis: Elsevier; 2022. ISBN 978-0-323-68105-6.</w:t>
      </w:r>
    </w:p>
    <w:p>
      <w:pPr>
        <w:spacing w:after="80" w:line="260"/>
      </w:pPr>
      <w:r>
        <w:t xml:space="preserve">2. Leber AL, editor. Clinical Microbiology Procedures Handbook. 4th ed. Washington, DC: ASM Press; 2016. DOI: 10.1128/9781683670438.CMPH</w:t>
      </w:r>
    </w:p>
    <w:p>
      <w:pPr>
        <w:spacing w:after="80" w:line="260"/>
      </w:pPr>
      <w:r>
        <w:t xml:space="preserve">3. QMQ 3.02.01-97. Tuproq inshootlar, zaminlar va poydevorlar (1-sonli o'zgartirish). Toshkent (tasdiqlanmagan). URL: https://xayrullokomilov.uz/kutubxona/1081</w:t>
      </w:r>
    </w:p>
    <w:sectPr>
      <w:pgSz w:w="11906" w:h="16838" w:orient="portrait"/>
      <w:pgMar w:top="1134" w:right="850" w:bottom="1134" w:left="141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76" w:hanging="316"/>
      </w:pPr>
    </w:lvl>
  </w:abstractNum>
  <w:abstractNum w:abstractNumId="3" w15:restartNumberingAfterBreak="0">
    <w:multiLevelType w:val="hybridMultilevel"/>
    <w:lvl w:ilvl="0" w:tentative="1">
      <w:start w:val="1"/>
      <w:numFmt w:val="decimal"/>
      <w:lvlText w:val="%1."/>
      <w:lvlJc w:val="left"/>
      <w:pPr>
        <w:ind w:left="576" w:hanging="316"/>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pPr>
      <w:spacing w:after="240"/>
      <w:jc w:val="center"/>
    </w:pPr>
    <w:rPr>
      <w:rFonts w:ascii="Times New Roman" w:cs="Times New Roman" w:eastAsia="Times New Roman" w:hAnsi="Times New Roman"/>
      <w:b/>
      <w:bCs/>
      <w:sz w:val="32"/>
      <w:szCs w:val="32"/>
    </w:rPr>
  </w:style>
  <w:style w:type="paragraph" w:styleId="Heading2">
    <w:name w:val="Heading 2"/>
    <w:basedOn w:val="Normal"/>
    <w:next w:val="Normal"/>
    <w:pPr>
      <w:spacing w:after="120" w:before="200"/>
    </w:pPr>
    <w:rPr>
      <w:rFonts w:ascii="Times New Roman" w:cs="Times New Roman" w:eastAsia="Times New Roman" w:hAnsi="Times New Roman"/>
      <w:b/>
      <w:bCs/>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2026-10-29T04:22:04.422Z</dcterms:created>
  <dcterms:modified xsi:type="dcterms:W3CDTF">2026-10-29T04:22:04.423Z</dcterms:modified>
</cp:coreProperties>
</file>

<file path=docProps/custom.xml><?xml version="1.0" encoding="utf-8"?>
<Properties xmlns="http://schemas.openxmlformats.org/officeDocument/2006/custom-properties" xmlns:vt="http://schemas.openxmlformats.org/officeDocument/2006/docPropsVTypes"/>
</file>