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007. Tayyorlangan preparatni oddiy usulda bo'yash</w:t>
      </w:r>
    </w:p>
    <w:p>
      <w:pPr>
        <w:pStyle w:val="Heading2"/>
        <w:spacing w:after="120" w:before="200"/>
      </w:pPr>
      <w:r>
        <w:t xml:space="preserve">Kirish</w:t>
      </w:r>
    </w:p>
    <w:p>
      <w:pPr>
        <w:spacing w:after="120" w:line="276"/>
        <w:jc w:val="both"/>
      </w:pPr>
      <w:r>
        <w:t xml:space="preserve">Mikroblar deyarli rangsiz va shaffof bo'lgani uchun ularni oddiy yorug'lik mikroskopida bo'yamasdan ko'rish qiyin. Bo'yash mikroblar bilan muhit o'rtasida kontrast yaratib, ularning shakli, o'lchami va joylashuvini aniq ko'rishga imkon beradi [1][2]. Oddiy (sodda) bo'yash usulida faqat bitta bo'yoq ishlatiladi va barcha mikroblar bir xil rangga bo'yaladi; bu usul mikroblarning morfologiyasini o'rganish uchun qo'llaniladi. Oddiy bo'yash, murakkab (differensial) bo'yashdan farqli ravishda, bir bosqichdan iborat bo'lib, u mikrobning faqat umumiy ko'rinishini namoyon qiladi, biroq uning devor tuzilishi yoki ichki kimyoviy xususiyatlari haqida ma'lumot bermaydi.</w:t>
      </w:r>
    </w:p>
    <w:p>
      <w:pPr>
        <w:pStyle w:val="Heading2"/>
        <w:spacing w:after="120" w:before="200"/>
      </w:pPr>
      <w:r>
        <w:t xml:space="preserve">Oddiy bo'yashning mohiyati</w:t>
      </w:r>
    </w:p>
    <w:p>
      <w:pPr>
        <w:spacing w:after="120" w:line="276"/>
        <w:jc w:val="both"/>
      </w:pPr>
      <w:r>
        <w:t xml:space="preserve">Oddiy bo'yash — bitta asosli (ishqoriy) bo'yoq yordamida mikrob hujayralarini bo'yashga asoslangan. Bakteriya hujayrasining yuzasi manfiy zaryadlangani uchun u musbat zaryadli (kation) asosli bo'yoqlarni yaxshi qabul qiladi [1][2]. Shu sababli oddiy bo'yashda asosli bo'yoqlar ishlatiladi. Bu usul differensial emas: u mikroblarni guruhlarga ajratmaydi, faqat ularning umumiy morfologik ko'rinishini namoyon qiladi.</w:t>
      </w:r>
    </w:p>
    <w:p>
      <w:pPr>
        <w:spacing w:after="120" w:line="276"/>
        <w:jc w:val="both"/>
      </w:pPr>
      <w:r>
        <w:t xml:space="preserve">Bo'yoqlar kimyoviy tabiatiga ko'ra asosli (ishqoriy) va kislotali bo'yoqlarga bo'linadi. Asosli bo'yoqlarda rang beruvchi qism (xromofor) musbat zaryadga ega bo'lib, manfiy zaryadli bakteriya hujayrasiga tortiladi; kislotali bo'yoqlar esa manfiy zaryadga ega bo'lib, hujayra tomonidan qaytariladi va shu bois fonni bo'yashda (negativ bo'yash) ishlatiladi [1][2]. Oddiy bo'yashda deyarli har doim asosli bo'yoqlar qo'llaniladi, chunki ular bakteriya hujayrasiga mustahkam bog'lanadi.</w:t>
      </w:r>
    </w:p>
    <w:p>
      <w:pPr>
        <w:pStyle w:val="Heading2"/>
        <w:spacing w:after="120" w:before="200"/>
      </w:pPr>
      <w:r>
        <w:t xml:space="preserve">Qo'llaniladigan bo'yoqlar</w:t>
      </w:r>
    </w:p>
    <w:p>
      <w:pPr>
        <w:spacing w:after="120" w:line="276"/>
        <w:jc w:val="both"/>
      </w:pPr>
      <w:r>
        <w:t xml:space="preserve">Oddiy bo'yash uchun quyidagi asosli bo'yoqlar keng ishlatiladi [1][2]:</w:t>
      </w:r>
    </w:p>
    <w:p>
      <w:pPr>
        <w:pStyle w:val="ListParagraph"/>
        <w:numPr>
          <w:ilvl w:val="0"/>
          <w:numId w:val="2"/>
        </w:numPr>
        <w:spacing w:after="60" w:line="276"/>
      </w:pPr>
      <w:r>
        <w:t xml:space="preserve">metilen ko'ki (ko'k rang beradi, ko'pincha Leffler modifikatsiyasida);</w:t>
      </w:r>
    </w:p>
    <w:p>
      <w:pPr>
        <w:pStyle w:val="ListParagraph"/>
        <w:numPr>
          <w:ilvl w:val="0"/>
          <w:numId w:val="2"/>
        </w:numPr>
        <w:spacing w:after="60" w:line="276"/>
      </w:pPr>
      <w:r>
        <w:t xml:space="preserve">fuksin (Pfeiffer suyultirilgan fuksini — qizg'ish rang);</w:t>
      </w:r>
    </w:p>
    <w:p>
      <w:pPr>
        <w:pStyle w:val="ListParagraph"/>
        <w:numPr>
          <w:ilvl w:val="0"/>
          <w:numId w:val="2"/>
        </w:numPr>
        <w:spacing w:after="60" w:line="276"/>
      </w:pPr>
      <w:r>
        <w:t xml:space="preserve">gentsian binafshasi yoki kristall binafsha (binafsha rang);</w:t>
      </w:r>
    </w:p>
    <w:p>
      <w:pPr>
        <w:pStyle w:val="ListParagraph"/>
        <w:numPr>
          <w:ilvl w:val="0"/>
          <w:numId w:val="2"/>
        </w:numPr>
        <w:spacing w:after="60" w:line="276"/>
      </w:pPr>
      <w:r>
        <w:t xml:space="preserve">safranin (qizil-to'q sariq rang).</w:t>
      </w:r>
    </w:p>
    <w:p>
      <w:pPr>
        <w:pStyle w:val="Heading2"/>
        <w:spacing w:after="120" w:before="200"/>
      </w:pPr>
      <w:r>
        <w:t xml:space="preserve">Bo'yash bosqichlari</w:t>
      </w:r>
    </w:p>
    <w:p>
      <w:pPr>
        <w:spacing w:after="120" w:line="276"/>
        <w:jc w:val="both"/>
      </w:pPr>
      <w:r>
        <w:t xml:space="preserve">Oddiy bo'yash quyidagi izchillikda bajariladi [1][2]:</w:t>
      </w:r>
    </w:p>
    <w:p>
      <w:pPr>
        <w:pStyle w:val="ListParagraph"/>
        <w:numPr>
          <w:ilvl w:val="0"/>
          <w:numId w:val="3"/>
        </w:numPr>
        <w:spacing w:after="60" w:line="276"/>
      </w:pPr>
      <w:r>
        <w:t xml:space="preserve">Quritilgan va fiksatsiya qilingan preparat gorizontal holatda bo'yash tokchasiga qo'yiladi;</w:t>
      </w:r>
    </w:p>
    <w:p>
      <w:pPr>
        <w:pStyle w:val="ListParagraph"/>
        <w:numPr>
          <w:ilvl w:val="0"/>
          <w:numId w:val="3"/>
        </w:numPr>
        <w:spacing w:after="60" w:line="276"/>
      </w:pPr>
      <w:r>
        <w:t xml:space="preserve">Surtma yuzasiga tanlangan bo'yoq eritmasi to'liq qoplaydigan darajada tomiziladi;</w:t>
      </w:r>
    </w:p>
    <w:p>
      <w:pPr>
        <w:pStyle w:val="ListParagraph"/>
        <w:numPr>
          <w:ilvl w:val="0"/>
          <w:numId w:val="3"/>
        </w:numPr>
        <w:spacing w:after="60" w:line="276"/>
      </w:pPr>
      <w:r>
        <w:t xml:space="preserve">Bo'yoq belgilangan vaqt (bo'yoqqa qarab, odatda 1–3 daqiqa) ta'sir etib turadi;</w:t>
      </w:r>
    </w:p>
    <w:p>
      <w:pPr>
        <w:pStyle w:val="ListParagraph"/>
        <w:numPr>
          <w:ilvl w:val="0"/>
          <w:numId w:val="3"/>
        </w:numPr>
        <w:spacing w:after="60" w:line="276"/>
      </w:pPr>
      <w:r>
        <w:t xml:space="preserve">Bo'yoq ortig'i sekin oqib tushadigan suv (yoki distillangan suv) bilan ehtiyotkorlik bilan yuviladi;</w:t>
      </w:r>
    </w:p>
    <w:p>
      <w:pPr>
        <w:pStyle w:val="ListParagraph"/>
        <w:numPr>
          <w:ilvl w:val="0"/>
          <w:numId w:val="3"/>
        </w:numPr>
        <w:spacing w:after="60" w:line="276"/>
      </w:pPr>
      <w:r>
        <w:t xml:space="preserve">Preparat filtr qog'oz bilan ehtiyotkorlik bilan quritiladi va mikroskopda immersion ob'ektiv ostida ko'riladi.</w:t>
      </w:r>
    </w:p>
    <w:p>
      <w:pPr>
        <w:spacing w:after="120" w:line="276"/>
        <w:jc w:val="both"/>
      </w:pPr>
      <w:r>
        <w:t xml:space="preserve">Bo'yash vaqti muhim ahamiyatga ega: juda qisqa vaqt yetarli bo'yalmaslikka, juda uzoq vaqt esa haddan ortiq bo'yalib, fon qoraygan tasvirga olib keladi [2]. Yuvish paytida suv to'g'ridan-to'g'ri surtmaga kuchli oqim bilan yo'naltirilmaydi, aks holda mikroblar yuvilib ketishi mumkin.</w:t>
      </w:r>
    </w:p>
    <w:p>
      <w:pPr>
        <w:pStyle w:val="Heading2"/>
        <w:spacing w:after="120" w:before="200"/>
      </w:pPr>
      <w:r>
        <w:t xml:space="preserve">Metilen ko'ki bilan bo'yash (namuna sifatida)</w:t>
      </w:r>
    </w:p>
    <w:p>
      <w:pPr>
        <w:spacing w:after="120" w:line="276"/>
        <w:jc w:val="both"/>
      </w:pPr>
      <w:r>
        <w:t xml:space="preserve">Oddiy bo'yashning eng ko'p qo'llaniladigan varianti — Leffler metilen ko'ki bilan bo'yashdir. Fiksatsiya qilingan preparatga metilen ko'ki tomiziladi va 2–3 daqiqa ushlab turiladi, so'ngra suv bilan yuvib quritiladi [1][2]. Bu usul mikroblarni ko'k rangga bo'yab, ularning shakli va joylashuvini aniq ko'rsatadi. Metilen ko'ki, ayniqsa, ba'zi mikroblarda metaxromatik (polar) donachalarni ko'rsatishda qulay — masalan, bo'g'ma qo'zg'atuvchisi Corynebacterium diphtheriae da Babesh-Ernst donachalari aniq ko'rinadi, bu diagnostik ahamiyatga ega belgi hisoblanadi.</w:t>
      </w:r>
    </w:p>
    <w:p>
      <w:pPr>
        <w:spacing w:after="120" w:line="276"/>
        <w:jc w:val="both"/>
      </w:pPr>
      <w:r>
        <w:t xml:space="preserve">Fuksin bilan bo'yashda esa Pfeiffer suyultirilgan fuksini ishlatilib, 1–2 daqiqa ta'sir ettiriladi; bu usul tez bo'yaydi va mikroblarni pushti-qizil rangda ko'rsatadi [2]. Bo'yoq tanlashda mikrobning xususiyatlari va tekshiruv maqsadi hisobga olinadi. Amaliyotda ko'pincha metilen ko'ki afzal ko'riladi, chunki u arzon, barqaror va mikroblar morfologiyasini aniq ko'rsatadi; bundan tashqari, ba'zi hujayra ichidagi tuzilmalarni (donachalar, vakuolalar) yaxshi namoyon qiladi.</w:t>
      </w:r>
    </w:p>
    <w:p>
      <w:pPr>
        <w:pStyle w:val="Heading2"/>
        <w:spacing w:after="120" w:before="200"/>
      </w:pPr>
      <w:r>
        <w:t xml:space="preserve">Natijani baholash</w:t>
      </w:r>
    </w:p>
    <w:p>
      <w:pPr>
        <w:spacing w:after="120" w:line="276"/>
        <w:jc w:val="both"/>
      </w:pPr>
      <w:r>
        <w:t xml:space="preserve">Oddiy bo'yashdan keyin barcha mikroblar bir xil rangga bo'yaladi va fonga nisbatan yaqqol ajralib turadi. Mikroskopda hujayralarning shakli (kokk, tayoqcha, egri tayoqcha), o'lchami va o'zaro joylashuvi (yakka, juft — diplo, zanjir — strepto, to'da — stafilo) aniqlanadi [1][2]. Bu ma'lumotlar mikrobni dastlabki tasniflashda va keyingi differensial bo'yash usullarini tanlashda yo'naltiruvchi bo'lib xizmat qiladi.</w:t>
      </w:r>
    </w:p>
    <w:p>
      <w:pPr>
        <w:pStyle w:val="Heading2"/>
        <w:spacing w:after="120" w:before="200"/>
      </w:pPr>
      <w:r>
        <w:t xml:space="preserve">Afzalliklari va cheklovlari</w:t>
      </w:r>
    </w:p>
    <w:p>
      <w:pPr>
        <w:spacing w:after="120" w:line="276"/>
        <w:jc w:val="both"/>
      </w:pPr>
      <w:r>
        <w:t xml:space="preserve">Oddiy bo'yashning asosiy afzalliklari — tezligi, soddaligi va arzonligidir; u bir bosqichda bajariladi va maxsus reaktivlarni talab qilmaydi [2]. Biroq usulning cheklovi shundaki, u mikroblarni ichki tuzilishi yoki devori xususiyatlariga ko'ra ajrata olmaydi. Mikroblarni Gram-musbat va Gram-manfiy guruhlarga ajratish yoki kislotabardosh tayoqchalarni aniqlash uchun differensial bo'yash usullari (Gram, Sil-Nilsen) qo'llaniladi.</w:t>
      </w:r>
    </w:p>
    <w:p>
      <w:pPr>
        <w:spacing w:after="120" w:line="276"/>
        <w:jc w:val="both"/>
      </w:pPr>
      <w:r>
        <w:t xml:space="preserve">Oddiy bo'yashda ham texnik aniqlik muhim: bo'yoq vaqtini saqlash, surtmani kuchli suv oqimi bilan yuvmaslik, preparatni ehtiyotkorlik bilan quritish natija sifatini belgilaydi [2]. Juda uzoq bo'yalgan preparatda fon qorayadi va mikroblar fondan ajralmaydi; juda qisqa bo'yalgan preparatda esa hujayralar och va kam ko'rinadi. Shuningdek, qalin surtma bo'yoqni notekis qabul qiladi, bu yana yupqa surtma tayyorlash muhimligini ko'rsatadi.</w:t>
      </w:r>
    </w:p>
    <w:p>
      <w:pPr>
        <w:spacing w:after="120" w:line="276"/>
        <w:jc w:val="both"/>
      </w:pPr>
      <w:r>
        <w:t xml:space="preserve">Oddiy bo'yash natijasi doimo boshqa ma'lumotlar bilan birgalikda talqin qilinadi. Masalan, surtmada ko'plab bir xil mikroblar va yallig'lanish hujayralari (leykotsitlar) topilishi infeksion jarayonga ishora qilishi mumkin, biroq aniq tashxis uchun kultural va biokimyoviy tekshiruvlar zarur [1][2]. Shu tarzda oddiy bo'yash diagnostik zanjirning dastlabki, yo'naltiruvchi bo'g'ini bo'lib xizmat qiladi.</w:t>
      </w:r>
    </w:p>
    <w:p>
      <w:pPr>
        <w:pStyle w:val="Heading2"/>
        <w:spacing w:after="120" w:before="200"/>
      </w:pPr>
      <w:r>
        <w:t xml:space="preserve">Negativ bo'yash haqida qisqacha</w:t>
      </w:r>
    </w:p>
    <w:p>
      <w:pPr>
        <w:spacing w:after="120" w:line="276"/>
        <w:jc w:val="both"/>
      </w:pPr>
      <w:r>
        <w:t xml:space="preserve">Oddiy bo'yashning o'ziga xos ko'rinishi — negativ (fon) bo'yashdir. Bunda hujayra emas, balki uning atrofidagi fon bo'yaladi (masalan, tush — tush yoki nigrozin yordamida), mikroblar esa rangsiz, yorug' zonalar sifatida ko'rinadi [1][2]. Bu usul kapsulali mikroblarni (masalan, Klebsiella, pnevmokokk) va bo'yashga qiyin mikroblarni ko'rsatishda qulay, chunki issiqlik va kuchli reaktivlar ishlatilmagani uchun hujayra o'lchami va kapsula tabiiy holatda saqlanadi.</w:t>
      </w:r>
    </w:p>
    <w:p>
      <w:pPr>
        <w:pStyle w:val="Heading2"/>
        <w:spacing w:after="120" w:before="200"/>
      </w:pPr>
      <w:r>
        <w:t xml:space="preserve">Xulosa</w:t>
      </w:r>
    </w:p>
    <w:p>
      <w:pPr>
        <w:spacing w:after="120" w:line="276"/>
        <w:jc w:val="both"/>
      </w:pPr>
      <w:r>
        <w:t xml:space="preserve">Oddiy bo'yash — mikroblarning morfologiyasini o'rganishning eng sodda va tez usulidir. Asosli bo'yoq yordamida barcha mikroblar bir xil rangga bo'yalib, ularning shakli, o'lchami va joylashuvi aniqlanadi. Bu usul mustaqil tashxis vositasi sifatida cheklangan bo'lsa-da, mikroskopik tahlilning birinchi, yo'naltiruvchi bosqichi sifatida bakteriologik amaliyotda muhim o'rin tutadi va differensial bo'yash usullarini to'g'ri tanlashga zamin yaratadi. Shu bois uni har bir laborant ishonch bilan bajara olishi kerak.</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Procop GW, et al. Koneman's Color Atlas and Textbook of Diagnostic Microbiology. 7th ed. Philadelphia: Wolters Kluwer; 2017. ISBN 978-1-4511-1659-5.</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2026-10-29T04:22:00.835Z</dcterms:created>
  <dcterms:modified xsi:type="dcterms:W3CDTF">2026-10-29T04:22:00.836Z</dcterms:modified>
</cp:coreProperties>
</file>

<file path=docProps/custom.xml><?xml version="1.0" encoding="utf-8"?>
<Properties xmlns="http://schemas.openxmlformats.org/officeDocument/2006/custom-properties" xmlns:vt="http://schemas.openxmlformats.org/officeDocument/2006/docPropsVTypes"/>
</file>