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034. Suv mikroflorasi, ochiq suv havzalaridan namuna olish, yo'llanma xatini to'ldirish</w:t>
      </w:r>
    </w:p>
    <w:p>
      <w:pPr>
        <w:pStyle w:val="Heading2"/>
        <w:spacing w:after="120" w:before="200"/>
      </w:pPr>
      <w:r>
        <w:t xml:space="preserve">Kirish</w:t>
      </w:r>
    </w:p>
    <w:p>
      <w:pPr>
        <w:spacing w:after="120" w:line="276"/>
        <w:jc w:val="both"/>
      </w:pPr>
      <w:r>
        <w:t xml:space="preserve">Suv — tabiiy muhit bo'lib, unda turli xil mikroorganizmlar yashaydi; bu mikroorganizmlar majmui suv mikroflorasi deb ataladi [1][2]. Suv mikroflorasi tabiiy (avtoxton) va tashqaridan tushgan (alloxton) mikroblardan iborat bo'lib, ikkinchisiga odam va hayvonlar axlati, oqova suvlar bilan tushadigan, jumladan patogen (kasallik qo'zg'atuvchi) mikroblar ham kiradi. Shu sababli suvning mikrobiologik holatini tekshirish aholi salomatligini muhofaza qilishning muhim qismidir [1][3]. Ochiq suv havzalari — daryolar, ko'llar, suv omborlari va boshqa yer usti suvlari — atrof-muhit ta'siriga ochiq bo'lgani uchun ularning mikroflorasi o'zgaruvchan va ifloslanishga moyildir.</w:t>
      </w:r>
    </w:p>
    <w:p>
      <w:pPr>
        <w:spacing w:after="120" w:line="276"/>
        <w:jc w:val="both"/>
      </w:pPr>
      <w:r>
        <w:t xml:space="preserve">Suvning sifatini to'g'ri baholash uchun eng birinchi va hal qiluvchi bosqich — namunani to'g'ri olishdir [1][2]. Noto'g'ri olingan yoki ifloslangan namuna butun tekshiruv natijasini yaroqsiz qiladi, chunki tashqaridan tushgan mikroblar yoki namuna olish jarayonidagi xatolik haqiqiy manzarani buzadi. Shu bois namuna olish qoidalariga qat'iy rioya qilish va jarayonni to'g'ri hujjatlashtirish (yo'llanma xatini to'ldirish) mikrobiologik tekshiruvning ishonchliligini ta'minlaydi.</w:t>
      </w:r>
    </w:p>
    <w:p>
      <w:pPr>
        <w:pStyle w:val="Heading2"/>
        <w:spacing w:after="120" w:before="200"/>
      </w:pPr>
      <w:r>
        <w:t xml:space="preserve">Ochiq suv havzalari mikroflorasining xususiyatlari</w:t>
      </w:r>
    </w:p>
    <w:p>
      <w:pPr>
        <w:spacing w:after="120" w:line="276"/>
        <w:jc w:val="both"/>
      </w:pPr>
      <w:r>
        <w:t xml:space="preserve">Ochiq suv havzalarining mikroflorasi tarkibi va soni ko'plab omillarga bog'liq [1][2]: havo harorati, yil fasli, yog'ingarchilik, suv oqimi, atrofdagi aholi punktlari va sanoat chiqindilari. Ifloslanish manbalari yaqinida (oqova tushadigan joylar, cho'milish zonalari, chorva suvoriladigan joylar) mikroblar soni keskin ortadi. Suvdagi mikroblar orasida ichak tayoqchasi guruhi vakillari, enterokokklar, shuningdek ba'zan ichak infeksiyalari qo'zg'atuvchilari (salmonellalar, shigellalar, vabo vibrioni) uchrashi mumkin.</w:t>
      </w:r>
    </w:p>
    <w:p>
      <w:pPr>
        <w:spacing w:after="120" w:line="276"/>
        <w:jc w:val="both"/>
      </w:pPr>
      <w:r>
        <w:t xml:space="preserve">Suvning fekal (najasli) ifloslanishini bevosita patogenlarni izlash orqali emas, balki sanitar-ko'rsatkich mikroorganizmlar yordamida baholash qulay va ishonchli [1][3]. Bunday ko'rsatkichlarga umumiy koliform bakteriyalar, termotolerant (issiqlikka chidamli) koliformlar va ichak tayoqchasi (Escherichia coli) kiradi. Ularning suvda topilishi fekal ifloslanish va demak patogenlar bo'lishi ehtimolidan dalolat beradi. Bu yondashuvning afzalligi shundaki, sanitar-ko'rsatkich mikroblar najas bilan birga doimo tushadi, ularni aniqlash esa har bir patogenni alohida izlashdan ko'ra sodda va tez. Shu sababli ochiq suv havzalaridan olingan namunalarda aynan shu ko'rsatkichlar aniqlanadi va zarur hollarda to'g'ridan-to'g'ri patogenlarga maxsus tekshiruv o'tkaziladi.</w:t>
      </w:r>
    </w:p>
    <w:p>
      <w:pPr>
        <w:pStyle w:val="Heading2"/>
        <w:spacing w:after="120" w:before="200"/>
      </w:pPr>
      <w:r>
        <w:t xml:space="preserve">Namuna olishga tayyorgarlik</w:t>
      </w:r>
    </w:p>
    <w:p>
      <w:pPr>
        <w:spacing w:after="120" w:line="276"/>
        <w:jc w:val="both"/>
      </w:pPr>
      <w:r>
        <w:t xml:space="preserve">Mikrobiologik tahlil uchun namuna steril, og'zi keng va zich berkiladigan shisha idishga olinadi [1][2]. Idish oldindan sterilizatsiya qilinadi; agar suvda xlor bo'lsa (xlorlangan suv tekshirilganda), idishga xlorni neytrallovchi modda (natriy tiosulfat) solib sterilizatsiya qilinadi, shunda namuna olingandan keyin xlor mikroblarni o'ldirishda davom etmaydi. Namuna olishdan oldin barcha asbob-uskunalar va qo'llar tozaligi ta'minlanadi, ish steril sharoitda bajariladi.</w:t>
      </w:r>
    </w:p>
    <w:p>
      <w:pPr>
        <w:spacing w:after="120" w:line="276"/>
        <w:jc w:val="both"/>
      </w:pPr>
      <w:r>
        <w:t xml:space="preserve">Namuna olish nuqtalari tekshiruv maqsadiga qarab belgilanadi [1][2]: cho'milish zonalari, suv olinadigan joylar, oqova tushadigan nuqtalarning yuqori va quyi oqimi. Har bir nuqtadan namuna alohida idishga olinadi va aniq belgilanadi. Namuna olish uchun eng mos vaqt va chuqurlik ham oldindan rejalashtiriladi, chunki mikroflora suv sathi, chuqurligi va kunning vaqti bo'yicha sezilarli farq qilishi mumkin.</w:t>
      </w:r>
    </w:p>
    <w:p>
      <w:pPr>
        <w:pStyle w:val="Heading2"/>
        <w:spacing w:after="120" w:before="200"/>
      </w:pPr>
      <w:r>
        <w:t xml:space="preserve">Ochiq havzadan namuna olish texnikasi</w:t>
      </w:r>
    </w:p>
    <w:p>
      <w:pPr>
        <w:spacing w:after="120" w:line="276"/>
        <w:jc w:val="both"/>
      </w:pPr>
      <w:r>
        <w:t xml:space="preserve">Ochiq suv havzasidan namuna sohildan bir oz uzoqroqda, odatda suv yuzasidan 15–30 sm chuqurlikdan olinadi, shunda yuzadagi parda va tubdagi loyqa namunaga tushmaydi [1][2]. Steril idishning qopqog'i ehtiyotkorlik bilan ochiladi, idish og'zi qo'l bilan ichkaridan ushlanmaydi. Idish og'zi suv oqimiga qarshi tutilib, suv bilan to'ldiriladi; idishni to'liq to'ldirmasdan, biroz havo qoldiriladi, shunda keyin aralashtirish qulay bo'ladi.</w:t>
      </w:r>
    </w:p>
    <w:p>
      <w:pPr>
        <w:spacing w:after="120" w:line="276"/>
        <w:jc w:val="both"/>
      </w:pPr>
      <w:r>
        <w:t xml:space="preserve">Chuqur joylardan yoki ma'lum chuqurlikdan namuna olish uchun maxsus qurilma — batometr ishlatiladi, u belgilangan chuqurlikda ochiladi va suvni steril idishga oladi [1][2]. Namuna olingach, idish darhol zich berkitiladi, yorliqlanadi va sovutgichli idishda (termoqutida), belgilangan haroratda laboratoriyaga yetkaziladi. Namuna olingandan keyin tahlilgacha o'tgan vaqt imkon qadar qisqa bo'lishi kerak, chunki vaqt o'tishi bilan ayrim mikroblar ko'payib, boshqalari halok bo'lib, natija aniqligini pasaytiradi. Namuna hajmi laboratoriyada rejalashtirilgan barcha tekshiruvlarni o'tkazishga yetarli bo'lishi lozim; odatda bir necha yuz millilitr suv olinadi. Namuna olinadigan nuqtaning geografik joyi va atrofdagi mumkin bo'lgan ifloslanish manbalari ham qayd etiladi, chunki bu natijani talqin qilishda yordam beradi.</w:t>
      </w:r>
    </w:p>
    <w:p>
      <w:pPr>
        <w:pStyle w:val="Heading2"/>
        <w:spacing w:after="120" w:before="200"/>
      </w:pPr>
      <w:r>
        <w:t xml:space="preserve">Namunani saqlash va yetkazish</w:t>
      </w:r>
    </w:p>
    <w:p>
      <w:pPr>
        <w:spacing w:after="120" w:line="276"/>
        <w:jc w:val="both"/>
      </w:pPr>
      <w:r>
        <w:t xml:space="preserve">Namuna olingandan so'ng u iloji boricha tez, belgilangan sovuq sharoitda (odatda 2–8 gradus Selsiy atrofida) laboratoriyaga yetkaziladi [1][2]. Sovitish mikroblar sonining o'zgarishini sekinlashtiradi, biroq namunani muzlatish mumkin emas, chunki muz hosil bo'lishi mikroblarni halok qilib, natijani buzadi. Namuna olish bilan tahlil boshlanishi orasidagi ruxsat etilgan muddat belgilangan me'yorlardan oshmasligi kerak; muddati o'tgan namuna yaroqsiz hisoblanadi. Yetkazishda idishlar to'nkarilib ketmasligi, sinmasligi va ifloslanmasligi ta'minlanadi.</w:t>
      </w:r>
    </w:p>
    <w:p>
      <w:pPr>
        <w:pStyle w:val="Heading2"/>
        <w:spacing w:after="120" w:before="200"/>
      </w:pPr>
      <w:r>
        <w:t xml:space="preserve">Yo'llanma xatini to'ldirish</w:t>
      </w:r>
    </w:p>
    <w:p>
      <w:pPr>
        <w:spacing w:after="120" w:line="276"/>
        <w:jc w:val="both"/>
      </w:pPr>
      <w:r>
        <w:t xml:space="preserve">Har bir namunaga hamroh hujjat — yo'llanma xati (yo'riqnoma) to'ldiriladi, u namunani laboratoriyaga topshirishning asosiy hujjatidir [1][2]. Yo'llanma xatida quyidagi ma'lumotlar aniq ko'rsatiladi:</w:t>
      </w:r>
    </w:p>
    <w:p>
      <w:pPr>
        <w:pStyle w:val="ListParagraph"/>
        <w:numPr>
          <w:ilvl w:val="0"/>
          <w:numId w:val="2"/>
        </w:numPr>
        <w:spacing w:after="60" w:line="276"/>
      </w:pPr>
      <w:r>
        <w:t xml:space="preserve">namunani yuborayotgan tashkilot nomi va manzili;</w:t>
      </w:r>
    </w:p>
    <w:p>
      <w:pPr>
        <w:pStyle w:val="ListParagraph"/>
        <w:numPr>
          <w:ilvl w:val="0"/>
          <w:numId w:val="2"/>
        </w:numPr>
        <w:spacing w:after="60" w:line="276"/>
      </w:pPr>
      <w:r>
        <w:t xml:space="preserve">namuna olingan suv havzasi nomi, aniq joyi (nuqta) va turi (daryo, ko'l, suv ombori);</w:t>
      </w:r>
    </w:p>
    <w:p>
      <w:pPr>
        <w:pStyle w:val="ListParagraph"/>
        <w:numPr>
          <w:ilvl w:val="0"/>
          <w:numId w:val="2"/>
        </w:numPr>
        <w:spacing w:after="60" w:line="276"/>
      </w:pPr>
      <w:r>
        <w:t xml:space="preserve">namuna olingan sana va aniq vaqt;</w:t>
      </w:r>
    </w:p>
    <w:p>
      <w:pPr>
        <w:pStyle w:val="ListParagraph"/>
        <w:numPr>
          <w:ilvl w:val="0"/>
          <w:numId w:val="2"/>
        </w:numPr>
        <w:spacing w:after="60" w:line="276"/>
      </w:pPr>
      <w:r>
        <w:t xml:space="preserve">namuna olgan shaxsning familiyasi va lavozimi;</w:t>
      </w:r>
    </w:p>
    <w:p>
      <w:pPr>
        <w:pStyle w:val="ListParagraph"/>
        <w:numPr>
          <w:ilvl w:val="0"/>
          <w:numId w:val="2"/>
        </w:numPr>
        <w:spacing w:after="60" w:line="276"/>
      </w:pPr>
      <w:r>
        <w:t xml:space="preserve">tekshiruv maqsadi va talab qilinayotgan ko'rsatkichlar;</w:t>
      </w:r>
    </w:p>
    <w:p>
      <w:pPr>
        <w:pStyle w:val="ListParagraph"/>
        <w:numPr>
          <w:ilvl w:val="0"/>
          <w:numId w:val="2"/>
        </w:numPr>
        <w:spacing w:after="60" w:line="276"/>
      </w:pPr>
      <w:r>
        <w:t xml:space="preserve">namuna olishdagi sharoit (havo harorati, suv harorati, ob-havo) va qo'shimcha izohlar.</w:t>
      </w:r>
    </w:p>
    <w:p>
      <w:pPr>
        <w:spacing w:after="120" w:line="276"/>
        <w:jc w:val="both"/>
      </w:pPr>
      <w:r>
        <w:t xml:space="preserve">Yo'llanma xati namunadagi yorliq bilan to'liq mos kelishi va har bir namuna o'z hujjati bilan birga yuborilishi shart [1][2]. Noto'g'ri yoki to'liq to'ldirilmagan yo'llanma natijaning noto'g'ri talqin qilinishiga yoki namunaning yaroqsiz deb qaytarilishiga olib keladi. Shu bois hujjatlashtirish — tekshiruvning ajralmas va mas'uliyatli qismi bo'lib, namunaning kuzatuv zanjiri uzilmasligini ta'minlaydi.</w:t>
      </w:r>
    </w:p>
    <w:p>
      <w:pPr>
        <w:pStyle w:val="Heading2"/>
        <w:spacing w:after="120" w:before="200"/>
      </w:pPr>
      <w:r>
        <w:t xml:space="preserve">Xulosa</w:t>
      </w:r>
    </w:p>
    <w:p>
      <w:pPr>
        <w:spacing w:after="120" w:line="276"/>
        <w:jc w:val="both"/>
      </w:pPr>
      <w:r>
        <w:t xml:space="preserve">Ochiq suv havzalaridan mikrobiologik tahlil uchun namuna olish — steril idish, to'g'ri joy va chuqurlik, aseptik texnika hamda tez va sovuq sharoitda yetkazishni talab qiladigan mas'uliyatli jarayondir. Suv mikroflorasi ifloslanishga moyil bo'lgani uchun namuna olishdagi xatolik butun tekshiruv natijasini buzadi. Sanitar-ko'rsatkich mikroorganizmlar (koliformlar, ichak tayoqchasi) suvning fekal ifloslanishini ishonchli baholash imkonini beradi. Yo'llanma xatini to'g'ri va to'liq to'ldirish esa namunaning kelib chiqishi va sharoitini hujjatlashtirib, natijani to'g'ri talqin qilishni ta'minlaydi. O'zbekistonda suv sifatiga oid talablar tegishli normativ hujjatlar bilan tartibga solinadi [3]. Bu bosqichlarga qat'iy rioya qilish suv xavfsizligi nazoratining asosini tashkil etadi.</w:t>
      </w:r>
    </w:p>
    <w:p>
      <w:pPr>
        <w:pStyle w:val="Heading2"/>
        <w:spacing w:after="120" w:before="240"/>
      </w:pPr>
      <w:r>
        <w:t xml:space="preserve">Foydalanilgan adabiyotlar</w:t>
      </w:r>
    </w:p>
    <w:p>
      <w:pPr>
        <w:spacing w:after="80" w:line="260"/>
      </w:pPr>
      <w:r>
        <w:t xml:space="preserve">1. World Health Organization. Guidelines for drinking-water quality. 4th ed. incorporating the first and second addenda. Geneva: WHO; 2022. ISBN 978-92-4-004506-4. URL: https://www.who.int/publications/i/item/9789240045064</w:t>
      </w:r>
    </w:p>
    <w:p>
      <w:pPr>
        <w:spacing w:after="80" w:line="260"/>
      </w:pPr>
      <w:r>
        <w:t xml:space="preserve">2. Bartram J, Ballance R, editors. Water Quality Monitoring: A Practical Guide to the Design and Implementation of Freshwater Quality Studies and Monitoring Programmes. London: UNEP/WHO; 1996. URL: https://www.who.int/publications/i/item/0419223207</w:t>
      </w:r>
    </w:p>
    <w:p>
      <w:pPr>
        <w:spacing w:after="80" w:line="260"/>
      </w:pPr>
      <w:r>
        <w:t xml:space="preserve">3. VMQ № 297. 06.05.2025. Sog'liqni saqlash va ta'lim tashkilotlarida ichimlik suvi hamda sanitariya masalalariga oid qaror. Toshkent; 2025. URL: https://xayrullokomilov.uz/kutubxona/89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2026-10-29T04:22:03.155Z</dcterms:created>
  <dcterms:modified xsi:type="dcterms:W3CDTF">2026-10-29T04:22:03.157Z</dcterms:modified>
</cp:coreProperties>
</file>

<file path=docProps/custom.xml><?xml version="1.0" encoding="utf-8"?>
<Properties xmlns="http://schemas.openxmlformats.org/officeDocument/2006/custom-properties" xmlns:vt="http://schemas.openxmlformats.org/officeDocument/2006/docPropsVTypes"/>
</file>