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054. Krem mahsulotlarini sanitar bakteriologik tekshirish, namuna olish, yo'llanma xatini to'ldirish</w:t>
      </w:r>
    </w:p>
    <w:p>
      <w:pPr>
        <w:pStyle w:val="Heading2"/>
        <w:spacing w:after="120" w:before="200"/>
      </w:pPr>
      <w:r>
        <w:t xml:space="preserve">Kirish</w:t>
      </w:r>
    </w:p>
    <w:p>
      <w:pPr>
        <w:spacing w:after="120" w:line="276"/>
        <w:jc w:val="both"/>
      </w:pPr>
      <w:r>
        <w:t xml:space="preserve">Krem mahsulotlari — tarkibida sut, tuxum, qaymoq, shakar va yog' bo'lgan qandolat kremlari va kremli mahsulotlar bo'lib, ular mikroorganizmlar ko'payishiga nihoyatda qulay muhit hisoblanadi [1][2]. Oqsil, uglevod va namlikka boyligi tufayli kremda bakteriyalar jadal ko'payadi, shu bois bu mahsulotlar oson buziladigan va potensial xavfli oziq-ovqat qatoriga kiradi [1][2]. Krem mahsulotlari ko'pincha issiqlik bilan qayta ishlanmay iste'mol qilingani uchun ularda oltin rangli stafilokokk va boshqa patogenlar ko'payib, oziq-ovqatdan zaharlanishga sabab bo'lishi mumkin. Shuning uchun krem mahsulotlarining sanitar-bakteriologik tekshiruvi mahsulot xavfsizligini baholash va aholini zaharlanishdan muhofaza qilishning muhim vositasidir.</w:t>
      </w:r>
    </w:p>
    <w:p>
      <w:pPr>
        <w:spacing w:after="120" w:line="276"/>
        <w:jc w:val="both"/>
      </w:pPr>
      <w:r>
        <w:t xml:space="preserve">Tekshiruv natijasining ishonchliligi birinchi navbatda namunani to'g'ri olish va uni laboratoriyaga to'g'ri yetkazishga bog'liq [1][2]. Noto'g'ri olingan, tashqaridan ifloslangan yoki noto'g'ri saqlangan namuna butun tahlilni yaroqsiz qiladi, chunki kremda mikroblar tez ko'payib, haqiqiy manzarani buzadi. Shu sababli namuna olish qoidalariga qat'iy rioya qilish, namunani sovuq sharoitda tez yetkazish va jarayonni to'g'ri hujjatlashtirish (yo'llanma xatini to'ldirish) tekshiruvning asosini tashkil etadi. Krem mahsulotlari yuqori harorat va noto'g'ri saqlashga ayniqsa sezgir bo'lgani uchun namuna olish sovuq zanjirni buzmaydigan tarzda tashkil etiladi.</w:t>
      </w:r>
    </w:p>
    <w:p>
      <w:pPr>
        <w:pStyle w:val="Heading2"/>
        <w:spacing w:after="120" w:before="200"/>
      </w:pPr>
      <w:r>
        <w:t xml:space="preserve">Tekshiruvning maqsadi va ko'rsatkichlari</w:t>
      </w:r>
    </w:p>
    <w:p>
      <w:pPr>
        <w:spacing w:after="120" w:line="276"/>
        <w:jc w:val="both"/>
      </w:pPr>
      <w:r>
        <w:t xml:space="preserve">Krem mahsulotlarini sanitar-bakteriologik tekshirishdan maqsad mahsulotning mikrobiologik tozaligi va epidemiologik xavfsizligini baholashdir [1][2]. Buning uchun bir qancha ko'rsatkichlar aniqlanadi: mikroblarning umumiy soni (umumiy bakterial ifloslanish), koliform bakteriyalar hamda koli-titr va koli-indeks (fekal ifloslanish), shuningdek patogen va shartli patogen mikroblar. Krem mahsulotlarida ayniqsa oltin rangli stafilokokk alohida ahamiyatga ega, chunki u kremda toksin (enterotoksin) ishlab chiqarib, zaharlanishga sabab bo'ladi; zarur hollarda salmonellalar ham tekshiriladi. Stafilokokk ko'pincha mahsulotga uni tayyorlovchi xodimning qo'li, teri yoki yuqori nafas yo'llari orqali tushadi, shu bois bu ko'rsatkich xodimlar gigienasi va ishlab chiqarish sharoitini ham bilvosita baholaydi. Umumiy mikrob soni esa mahsulotning umumiy ozodaligini, koliform ko'rsatkichlar esa fekal ifloslanishni aks ettiradi; natijalar birgalikda tahlil qilinadi.</w:t>
      </w:r>
    </w:p>
    <w:p>
      <w:pPr>
        <w:spacing w:after="120" w:line="276"/>
        <w:jc w:val="both"/>
      </w:pPr>
      <w:r>
        <w:t xml:space="preserve">Krem mahsulotlarining xavfsizligiga qo'yiladigan talablar va mikrobiologik ko'rsatkichlari normativ hujjatlar bilan belgilanadi [3][4]. Har bir ko'rsatkich uchun ruxsat etilgan me'yorlar mavjud bo'lib, tekshiruv natijasi shu me'yorlar bilan taqqoslanadi; me'yordan oshgan yoki patogen aniqlangan mahsulot iste'molga yaroqsiz deb topiladi. Tekshiruv reja asosida (muntazam nazorat) yoki mahsulot sifatiga shubha tug'ilganda hamda kasallik chaqirgan hollarda o'tkaziladi; bunda namuna olish joyi va soni shunga qarab belgilanadi.</w:t>
      </w:r>
    </w:p>
    <w:p>
      <w:pPr>
        <w:pStyle w:val="Heading2"/>
        <w:spacing w:after="120" w:before="200"/>
      </w:pPr>
      <w:r>
        <w:t xml:space="preserve">Namuna olishga tayyorgarlik va texnika</w:t>
      </w:r>
    </w:p>
    <w:p>
      <w:pPr>
        <w:spacing w:after="120" w:line="276"/>
        <w:jc w:val="both"/>
      </w:pPr>
      <w:r>
        <w:t xml:space="preserve">Namuna steril, zich berkiladigan idishga, aseptik (steril) sharoitda olinadi [1][2]. Idish oldindan sterilizatsiya qilinadi va faqat namuna olish paytida ochiladi. Namuna oluvchi shaxs qo'llarini tozalaydi, steril qo'lqop va asboblardan foydalanadi. Namuna steril cho'mich, qoshiq yoki pichoq bilan mahsulotning turli joylaridan va chuqurligidan olinadi, shunda namuna butun mahsulotni to'g'ri ifodalaydi. Kremli tort yoki pirojnoe tekshirilayotganda namuna aynan krem qatlamidan ham olinadi, chunki mikroblar ko'proq shu qismda ko'payadi. Olinadigan namuna miqdori laboratoriyada rejalashtirilgan barcha tekshiruvlarni o'tkazishga yetarli bo'lishi lozim; odatda belgilangan massa yoki bir nechta mahsulot birligi olinadi.</w:t>
      </w:r>
    </w:p>
    <w:p>
      <w:pPr>
        <w:spacing w:after="120" w:line="276"/>
        <w:jc w:val="both"/>
      </w:pPr>
      <w:r>
        <w:t xml:space="preserve">Namuna olish jarayonida idish og'zi va qopqog'i ichkaridan qo'l bilan ushlanmaydi, mahsulot bilan to'ldirilgach idish darhol zich berkitiladi [1][2]. Namuna olishda ishlatiladigan asbob har bir mahsulotdan oldin tozalanadi va zararsizlantiriladi, shunda bir mahsulot boshqasini ifloslantirmaydi. Har bir namuna alohida idishga joylanadi va aniq belgilanadi. Namuna olinadigan joy toza bo'lishi, atrofdagi changdan va boshqa ifloslovchilardan himoyalangan bo'lishi kerak; kremli mahsulot tez buzilgani uchun namuna olish tez va ozoda bajariladi.</w:t>
      </w:r>
    </w:p>
    <w:p>
      <w:pPr>
        <w:pStyle w:val="Heading2"/>
        <w:spacing w:after="120" w:before="200"/>
      </w:pPr>
      <w:r>
        <w:t xml:space="preserve">Namunani saqlash va yetkazish</w:t>
      </w:r>
    </w:p>
    <w:p>
      <w:pPr>
        <w:spacing w:after="120" w:line="276"/>
        <w:jc w:val="both"/>
      </w:pPr>
      <w:r>
        <w:t xml:space="preserve">Olingan namuna iloji boricha tez, sovuq sharoitda (odatda 2–8 gradus Selsiy atrofida) laboratoriyaga yetkaziladi [1][2]. Sovitish mikroblar sonining o'zgarishini sekinlashtiradi, biroq namunani muzlatish mumkin emas, chunki muz hosil bo'lishi mikroblarning bir qismini halok qilib, natijani buzadi. Namuna olish bilan tahlil boshlanishi orasidagi vaqt belgilangan me'yordan oshmasligi lozim; muddati o'tgan namuna yaroqsiz hisoblanadi, chunki kremda mikroblar juda tez ko'payadi.</w:t>
      </w:r>
    </w:p>
    <w:p>
      <w:pPr>
        <w:spacing w:after="120" w:line="276"/>
        <w:jc w:val="both"/>
      </w:pPr>
      <w:r>
        <w:t xml:space="preserve">Yetkazishda idishlar to'nkarilmasligi, sinmasligi va qo'shimcha ifloslanmasligi ta'minlanadi, namunalar esa termoqutida (sovutgichli idishda) tashiladi [1][2]. Namuna laboratoriyaga kelgach, uning yorlig'i va yo'llanma xati tekshiriladi, qabul qilingan vaqti qayd etiladi va u tahlilgacha mos sovuq sharoitda saqlanadi. Namuna qabul qilishda uning soni, holati va hujjatlari kutilayotgan ma'lumotlarga mosligi aniqlanadi; nomuvofiqlik yoki shikastlanish aniqlansa, bu hol hujjatda qayd etiladi.</w:t>
      </w:r>
    </w:p>
    <w:p>
      <w:pPr>
        <w:pStyle w:val="Heading2"/>
        <w:spacing w:after="120" w:before="200"/>
      </w:pPr>
      <w:r>
        <w:t xml:space="preserve">Yo'llanma xatini to'ldirish</w:t>
      </w:r>
    </w:p>
    <w:p>
      <w:pPr>
        <w:spacing w:after="120" w:line="276"/>
        <w:jc w:val="both"/>
      </w:pPr>
      <w:r>
        <w:t xml:space="preserve">Har bir namunaga hamroh hujjat — yo'llanma xati to'ldiriladi, u namunani laboratoriyaga topshirishning asosiy hujjatidir [1][2]. Yo'llanma xatida quyidagi ma'lumotlar aniq ko'rsatiladi:</w:t>
      </w:r>
    </w:p>
    <w:p>
      <w:pPr>
        <w:pStyle w:val="ListParagraph"/>
        <w:numPr>
          <w:ilvl w:val="0"/>
          <w:numId w:val="2"/>
        </w:numPr>
        <w:spacing w:after="60" w:line="276"/>
      </w:pPr>
      <w:r>
        <w:t xml:space="preserve">namunani yuborayotgan tashkilot (korxona, qandolatxona, do'kon) nomi va manzili;</w:t>
      </w:r>
    </w:p>
    <w:p>
      <w:pPr>
        <w:pStyle w:val="ListParagraph"/>
        <w:numPr>
          <w:ilvl w:val="0"/>
          <w:numId w:val="2"/>
        </w:numPr>
        <w:spacing w:after="60" w:line="276"/>
      </w:pPr>
      <w:r>
        <w:t xml:space="preserve">mahsulot turi va nomi, partiya (seriya) raqami hamda ishlab chiqarilgan sana;</w:t>
      </w:r>
    </w:p>
    <w:p>
      <w:pPr>
        <w:pStyle w:val="ListParagraph"/>
        <w:numPr>
          <w:ilvl w:val="0"/>
          <w:numId w:val="2"/>
        </w:numPr>
        <w:spacing w:after="60" w:line="276"/>
      </w:pPr>
      <w:r>
        <w:t xml:space="preserve">namuna olingan sana va aniq vaqt, namuna hajmi yoki massasi;</w:t>
      </w:r>
    </w:p>
    <w:p>
      <w:pPr>
        <w:pStyle w:val="ListParagraph"/>
        <w:numPr>
          <w:ilvl w:val="0"/>
          <w:numId w:val="2"/>
        </w:numPr>
        <w:spacing w:after="60" w:line="276"/>
      </w:pPr>
      <w:r>
        <w:t xml:space="preserve">namuna olgan shaxsning familiyasi va lavozimi;</w:t>
      </w:r>
    </w:p>
    <w:p>
      <w:pPr>
        <w:pStyle w:val="ListParagraph"/>
        <w:numPr>
          <w:ilvl w:val="0"/>
          <w:numId w:val="2"/>
        </w:numPr>
        <w:spacing w:after="60" w:line="276"/>
      </w:pPr>
      <w:r>
        <w:t xml:space="preserve">tekshiruv maqsadi va talab qilinayotgan ko'rsatkichlar;</w:t>
      </w:r>
    </w:p>
    <w:p>
      <w:pPr>
        <w:pStyle w:val="ListParagraph"/>
        <w:numPr>
          <w:ilvl w:val="0"/>
          <w:numId w:val="2"/>
        </w:numPr>
        <w:spacing w:after="60" w:line="276"/>
      </w:pPr>
      <w:r>
        <w:t xml:space="preserve">namuna olish va saqlash sharoiti (harorat) hamda qo'shimcha izohlar.</w:t>
      </w:r>
    </w:p>
    <w:p>
      <w:pPr>
        <w:spacing w:after="120" w:line="276"/>
        <w:jc w:val="both"/>
      </w:pPr>
      <w:r>
        <w:t xml:space="preserve">Yo'llanma xatidagi va namunadagi yorliqdagi ma'lumotlar to'liq mos kelishi, har bir namuna o'z hujjati bilan birga yuborilishi shart [1][2]. Noto'g'ri yoki to'liq to'ldirilmagan yo'llanma natijaning noto'g'ri talqin qilinishiga yoki namunaning qaytarilishiga olib keladi. Shu bois hujjatlashtirish tekshiruvning ajralmas qismi bo'lib, namunaning kuzatuv zanjiri uzilmasligini va natijaning ishonchli bo'lishini ta'minlaydi.</w:t>
      </w:r>
    </w:p>
    <w:p>
      <w:pPr>
        <w:pStyle w:val="Heading2"/>
        <w:spacing w:after="120" w:before="200"/>
      </w:pPr>
      <w:r>
        <w:t xml:space="preserve">Xulosa</w:t>
      </w:r>
    </w:p>
    <w:p>
      <w:pPr>
        <w:spacing w:after="120" w:line="276"/>
        <w:jc w:val="both"/>
      </w:pPr>
      <w:r>
        <w:t xml:space="preserve">Krem mahsulotlarini sanitar-bakteriologik tekshirish — mahsulotning mikrobiologik tozaligi va xavfsizligini baholashga qaratilgan bo'lib, uning ishonchliligi birinchi navbatda to'g'ri namuna olishga bog'liq. Namuna steril idishga, aseptik sharoitda, mahsulotning turli joylaridan olinadi, sovuq sharoitda tez yetkaziladi va muzlatilmaydi. Tekshiruvda mikroblarning umumiy soni, koliform ko'rsatkichlar, ayniqsa oltin rangli stafilokokk va zarur hollarda salmonellalar aniqlanib, natija normativ me'yorlar bilan taqqoslanadi. Yo'llanma xatini to'liq va to'g'ri to'ldirish namunaning kelib chiqishi va sharoitini hujjatlashtirib, natijani to'g'ri talqin qilishni ta'minlaydi. O'zbekistonda sut asosidagi mahsulotlar va ularning xavfsizligiga oid talablar tegishli normativ hujjatlar bilan tartibga solinadi [3][4]. Bu barcha bosqichlarga puxta va qat'iy rioya qilish krem mahsulotlari orqali tarqaluvchi zaharlanish va infeksiyalardan aholini muhofaza qilishning mustahkam asosini tashkil etadi.</w:t>
      </w:r>
    </w:p>
    <w:p>
      <w:pPr>
        <w:pStyle w:val="Heading2"/>
        <w:spacing w:after="120" w:before="240"/>
      </w:pPr>
      <w:r>
        <w:t xml:space="preserve">Foydalanilgan adabiyotlar</w:t>
      </w:r>
    </w:p>
    <w:p>
      <w:pPr>
        <w:spacing w:after="80" w:line="260"/>
      </w:pPr>
      <w:r>
        <w:t xml:space="preserve">1. Tille PM. Bailey &amp; Scott's Diagnostic Microbiology. 15th ed. St. Louis: Elsevier; 2022. ISBN 978-0-323-68105-6.</w:t>
      </w:r>
    </w:p>
    <w:p>
      <w:pPr>
        <w:spacing w:after="80" w:line="260"/>
      </w:pPr>
      <w:r>
        <w:t xml:space="preserve">2. World Health Organization. Food safety and foodborne illness. Geneva: WHO. URL: https://www.who.int/news-room/fact-sheets/detail/food-safety</w:t>
      </w:r>
    </w:p>
    <w:p>
      <w:pPr>
        <w:spacing w:after="80" w:line="260"/>
      </w:pPr>
      <w:r>
        <w:t xml:space="preserve">3. VMQ 474. 07.07.2017. Sut va sut mahsulotlarining xavfsizligi to'g'risidagi umumiy texnik reglament. Toshkent; 2017. URL: https://xayrullokomilov.uz/kutubxona/160</w:t>
      </w:r>
    </w:p>
    <w:p>
      <w:pPr>
        <w:spacing w:after="80" w:line="260"/>
      </w:pPr>
      <w:r>
        <w:t xml:space="preserve">4. SanPiN 0039-22. Sut va sut mahsulotlarini ishlab chiqaruvchi korxonalarga qo'yiladigan sanitariya talablari. Toshkent; 2022. URL: https://xayrullokomilov.uz/kutubxona/777</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2026-10-29T04:22:04.845Z</dcterms:created>
  <dcterms:modified xsi:type="dcterms:W3CDTF">2026-10-29T04:22:04.846Z</dcterms:modified>
</cp:coreProperties>
</file>

<file path=docProps/custom.xml><?xml version="1.0" encoding="utf-8"?>
<Properties xmlns="http://schemas.openxmlformats.org/officeDocument/2006/custom-properties" xmlns:vt="http://schemas.openxmlformats.org/officeDocument/2006/docPropsVTypes"/>
</file>