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057. Go'sht va kolbasa mahsulotlarini sanitar-bakteriologik tekshirish, namuna olish, yo'llanma xatini to'ldirish</w:t>
      </w:r>
    </w:p>
    <w:p>
      <w:pPr>
        <w:pStyle w:val="Heading2"/>
        <w:spacing w:after="120" w:before="200"/>
      </w:pPr>
      <w:r>
        <w:t xml:space="preserve">Kirish</w:t>
      </w:r>
    </w:p>
    <w:p>
      <w:pPr>
        <w:spacing w:after="120" w:line="276"/>
        <w:jc w:val="both"/>
      </w:pPr>
      <w:r>
        <w:t xml:space="preserve">Go'sht va kolbasa mahsulotlari oqsil, namlik va mineral moddalarga boy bo'lgani uchun ko'plab mikroorganizmlar uchun qulay oziqa muhiti hisoblanadi va tez buziladigan mahsulotlar qatoriga kiradi [1][2]. Ularning mikrobiologik holati iste'molchi salomatligi uchun bevosita xavf tug'diradi, chunki ifloslangan go'shtda oziq-ovqat toksikoinfeksiyalari va infeksiyalari qo'zg'atuvchilari ko'payishi mumkin. Shu sababli go'sht va kolbasa mahsulotlarini muntazam sanitar-bakteriologik tekshirish oziq-ovqat xavfsizligi nazoratining ajralmas qismidir.</w:t>
      </w:r>
    </w:p>
    <w:p>
      <w:pPr>
        <w:spacing w:after="120" w:line="276"/>
        <w:jc w:val="both"/>
      </w:pPr>
      <w:r>
        <w:t xml:space="preserve">Sanitar-bakteriologik tekshiruvning ishonchliligi birinchi navbatda namunaning to'g'ri olinishiga va jarayonning to'g'ri hujjatlashtirilishiga bog'liq [1][3]. Noto'g'ri olingan, ifloslangan yoki noto'g'ri saqlangan namuna butun tekshiruv natijasini yaroqsiz qiladi. Shu bois namuna olish qoidalariga qat'iy rioya qilish va yo'llanma xatini to'liq to'ldirish mahsulotning kuzatuv zanjirini uzilmasligini hamda natijaning to'g'ri talqin qilinishini ta'minlaydi.</w:t>
      </w:r>
    </w:p>
    <w:p>
      <w:pPr>
        <w:pStyle w:val="Heading2"/>
        <w:spacing w:after="120" w:before="200"/>
      </w:pPr>
      <w:r>
        <w:t xml:space="preserve">Tekshiruvning maqsadi va ko'rsatkichlari</w:t>
      </w:r>
    </w:p>
    <w:p>
      <w:pPr>
        <w:spacing w:after="120" w:line="276"/>
        <w:jc w:val="both"/>
      </w:pPr>
      <w:r>
        <w:t xml:space="preserve">Go'sht va kolbasa mahsulotlarini sanitar-bakteriologik tekshirishdan maqsad mahsulotning tozaligini, buzilish darajasini va epidemiologik xavfsizligini baholashdir [1][2]. Buning uchun bir qancha ko'rsatkichlar aniqlanadi: mikroblarning umumiy soni (mahsulotning umumiy bakterial yuki), ichak tayoqchasi guruhi bakteriyalari (koli-titr va koli-indeks orqali fekal ifloslanish), patogen mikroorganizmlar — salmonellalar, shuningdek buzilish jarayonini ko'rsatuvchi proteylar va boshqa chirituvchi mikroblar.</w:t>
      </w:r>
    </w:p>
    <w:p>
      <w:pPr>
        <w:spacing w:after="120" w:line="276"/>
        <w:jc w:val="both"/>
      </w:pPr>
      <w:r>
        <w:t xml:space="preserve">Har bir ko'rsatkich mahsulotning muayyan xususiyatini aks ettiradi [1][2]. Mikroblarning umumiy soni mahsulotning umumiy sanitar holatini va saqlash sharoiti buzilganligini ko'rsatadi; koliformlar fekal ifloslanish va ichak infeksiyalari xavfidan dalolat beradi; salmonellalarning aniqlanishi esa mahsulotni so'zsiz yaroqsiz qiladi, chunki ular jiddiy oziq-ovqat infeksiyalarini keltirib chiqaradi. Proteylar va chirituvchi mikroblar esa go'shtning buzila boshlaganini bildiradi. Shu bois tekshiruv kompleks tarzda, bir necha ko'rsatkichni birgalikda baholash orqali o'tkaziladi.</w:t>
      </w:r>
    </w:p>
    <w:p>
      <w:pPr>
        <w:spacing w:after="120" w:line="276"/>
        <w:jc w:val="both"/>
      </w:pPr>
      <w:r>
        <w:t xml:space="preserve">Tekshiruv maqsadiga qarab uning ko'lami ham o'zgaradi: rejali (profilaktik) nazoratda asosan umumiy sanitar ko'rsatkichlar aniqlansa, oziq-ovqat kasalligi yoki toksikoinfeksiya shubhasi bo'lganda patogenlarga yo'naltirilgan maxsus tekshiruv o'tkaziladi [1][2]. Bundan tashqari, mahsulotning turi — yangi go'sht, muzlatilgan go'sht, qiyma yoki tayyor kolbasa — tekshiriladigan ko'rsatkichlar ro'yxatini belgilaydi, chunki har bir mahsulot turi uchun xos mikroflora va buzilish xavflari mavjud. Masalan, qiyma mahsulotlar maydalangani va yuzasi kattalashgani uchun tez ifloslanadi va ularda mikroblar umumiy soni hamda koliformlarga alohida e'tibor beriladi. Shunday yondashuv tekshiruvni samarali va maqsadga muvofiq qiladi. Tekshiruv natijalari esa mahsulotning normativ talablarga muvofiqligini belgilab, uni iste'molga chiqarish yoki chiqarmaslik to'g'risidagi qarorga asos bo'ladi. Shu bois tekshiruv rejasini to'g'ri tuzish, zarur ko'rsatkichlar ro'yxatini aniq belgilash va ularni standart usullar bilan aniqlash tekshiruv natijasining yuridik va ilmiy jihatdan ishonchli bo'lishini ta'minlaydi. Natijalar laboratoriya jurnalida qayd etilib, tegishli xulosa bilan birga buyurtmachiga rasmiy tarzda yetkaziladi.</w:t>
      </w:r>
    </w:p>
    <w:p>
      <w:pPr>
        <w:pStyle w:val="Heading2"/>
        <w:spacing w:after="120" w:before="200"/>
      </w:pPr>
      <w:r>
        <w:t xml:space="preserve">Namuna olish qoidalari</w:t>
      </w:r>
    </w:p>
    <w:p>
      <w:pPr>
        <w:spacing w:after="120" w:line="276"/>
        <w:jc w:val="both"/>
      </w:pPr>
      <w:r>
        <w:t xml:space="preserve">Namuna aseptik sharoitda, steril asboblar (pichoq, pinset, idish) yordamida olinadi [1][3]. Go'sht tanasidan namuna turli joylardan — yuza qatlam va chuqur qatlamdan, shuningdek bo'g'in va limfa tugunlari atrofidan olinadi, chunki mikroblar sirtda va ichki qatlamlarda turlicha taqsimlanadi. Kolbasa mahsulotlaridan namuna batona o'rtasidan va chetlaridan, qobig' bilan birga kesib olinadi. Yuza namunasi uchun ba'zan steril tampon yoki shablon yordamida ma'lum maydondan surtma olinadi.</w:t>
      </w:r>
    </w:p>
    <w:p>
      <w:pPr>
        <w:spacing w:after="120" w:line="276"/>
        <w:jc w:val="both"/>
      </w:pPr>
      <w:r>
        <w:t xml:space="preserve">Olingan namunaning miqdori barcha rejalashtirilgan tekshiruvlarni o'tkazishga yetarli bo'lishi lozim; odatda har bir namuna uchun bir necha yuz gramm mahsulot olinadi [1][2]. Namunalar alohida steril, zich berkiladigan idishlarga joylanadi va bir-biri bilan ifloslanmasligi ta'minlanadi. Namuna olishdan oldin partiyaning hajmi va bir xilligi hisobga olinib, nechta nuqtadan namuna olinishi belgilanadi; katta partiyalardan ko'proq nuqtadan namuna olinadi, shunda natija butun partiyani ishonchli aks ettiradi.</w:t>
      </w:r>
    </w:p>
    <w:p>
      <w:pPr>
        <w:pStyle w:val="Heading2"/>
        <w:spacing w:after="120" w:before="200"/>
      </w:pPr>
      <w:r>
        <w:t xml:space="preserve">Namunani saqlash va yetkazish</w:t>
      </w:r>
    </w:p>
    <w:p>
      <w:pPr>
        <w:spacing w:after="120" w:line="276"/>
        <w:jc w:val="both"/>
      </w:pPr>
      <w:r>
        <w:t xml:space="preserve">Namuna olingandan so'ng u imkon qadar tez, sovuq zanjir saqlangan holda (odatda 2-8 gradus Selsiy atrofida) laboratoriyaga yetkaziladi [1][2]. Sovitish mikroblar sonining o'zgarishini sekinlashtiradi, biroq namunani muzlatish tavsiya etilmaydi, chunki muz hosil bo'lishi ayrim mikroblarni halok qilib, natijani buzadi. Namuna olish bilan tahlil boshlanishi orasidagi ruxsat etilgan muddat belgilangan me'yorlardan oshmasligi kerak; muddati o'tgan yoki sovuq rejimi buzilgan namuna yaroqsiz hisoblanadi va qayta olinadi.</w:t>
      </w:r>
    </w:p>
    <w:p>
      <w:pPr>
        <w:pStyle w:val="Heading2"/>
        <w:spacing w:after="120" w:before="200"/>
      </w:pPr>
      <w:r>
        <w:t xml:space="preserve">Yo'llanma xatini to'ldirish</w:t>
      </w:r>
    </w:p>
    <w:p>
      <w:pPr>
        <w:spacing w:after="120" w:line="276"/>
        <w:jc w:val="both"/>
      </w:pPr>
      <w:r>
        <w:t xml:space="preserve">Har bir namunaga hamroh hujjat — yo'llanma xati to'ldiriladi, u namunani laboratoriyaga topshirishning asosiy hujjati hisoblanadi [1][3]. Yo'llanma xatida quyidagilar aniq ko'rsatiladi:</w:t>
      </w:r>
    </w:p>
    <w:p>
      <w:pPr>
        <w:pStyle w:val="ListParagraph"/>
        <w:numPr>
          <w:ilvl w:val="0"/>
          <w:numId w:val="2"/>
        </w:numPr>
        <w:spacing w:after="60" w:line="276"/>
      </w:pPr>
      <w:r>
        <w:t xml:space="preserve">namunani yuborayotgan tashkilot (korxona, sex, do'kon) nomi va manzili;</w:t>
      </w:r>
    </w:p>
    <w:p>
      <w:pPr>
        <w:pStyle w:val="ListParagraph"/>
        <w:numPr>
          <w:ilvl w:val="0"/>
          <w:numId w:val="2"/>
        </w:numPr>
        <w:spacing w:after="60" w:line="276"/>
      </w:pPr>
      <w:r>
        <w:t xml:space="preserve">mahsulot nomi, turi, partiya raqami va ishlab chiqarilgan sana;</w:t>
      </w:r>
    </w:p>
    <w:p>
      <w:pPr>
        <w:pStyle w:val="ListParagraph"/>
        <w:numPr>
          <w:ilvl w:val="0"/>
          <w:numId w:val="2"/>
        </w:numPr>
        <w:spacing w:after="60" w:line="276"/>
      </w:pPr>
      <w:r>
        <w:t xml:space="preserve">namuna olingan sana, aniq vaqt va namuna miqdori;</w:t>
      </w:r>
    </w:p>
    <w:p>
      <w:pPr>
        <w:pStyle w:val="ListParagraph"/>
        <w:numPr>
          <w:ilvl w:val="0"/>
          <w:numId w:val="2"/>
        </w:numPr>
        <w:spacing w:after="60" w:line="276"/>
      </w:pPr>
      <w:r>
        <w:t xml:space="preserve">namuna olgan shaxsning familiyasi va lavozimi;</w:t>
      </w:r>
    </w:p>
    <w:p>
      <w:pPr>
        <w:pStyle w:val="ListParagraph"/>
        <w:numPr>
          <w:ilvl w:val="0"/>
          <w:numId w:val="2"/>
        </w:numPr>
        <w:spacing w:after="60" w:line="276"/>
      </w:pPr>
      <w:r>
        <w:t xml:space="preserve">tekshiruv maqsadi va talab qilinayotgan ko'rsatkichlar;</w:t>
      </w:r>
    </w:p>
    <w:p>
      <w:pPr>
        <w:pStyle w:val="ListParagraph"/>
        <w:numPr>
          <w:ilvl w:val="0"/>
          <w:numId w:val="2"/>
        </w:numPr>
        <w:spacing w:after="60" w:line="276"/>
      </w:pPr>
      <w:r>
        <w:t xml:space="preserve">namuna olingan sharoit (saqlash harorati, ombor holati) va qo'shimcha izohlar.</w:t>
      </w:r>
    </w:p>
    <w:p>
      <w:pPr>
        <w:spacing w:after="120" w:line="276"/>
        <w:jc w:val="both"/>
      </w:pPr>
      <w:r>
        <w:t xml:space="preserve">Yo'llanma xati namunadagi yorliq bilan to'liq mos kelishi va har bir namuna o'z hujjati bilan birga yuborilishi shart [1][2]. To'liq yoki to'g'ri to'ldirilmagan yo'llanma natijaning noto'g'ri talqin qilinishiga yoki namunaning qaytarilishiga olib keladi. Laboratoriyada namuna qabul qilinganda uning holati, idish zichligi va hujjat bilan mosligi tekshiriladi; shu tariqa hujjatlashtirish tekshiruvning ajralmas va mas'uliyatli qismi bo'lib, namunaning kelib chiqishi va sharoiti haqida to'liq ma'lumot beradi.</w:t>
      </w:r>
    </w:p>
    <w:p>
      <w:pPr>
        <w:spacing w:after="120" w:line="276"/>
        <w:jc w:val="both"/>
      </w:pPr>
      <w:r>
        <w:t xml:space="preserve">Hujjatlashtirish, shuningdek, namunaning kuzatuv zanjirini (olingan paytidan tahlil yakunigacha bo'lgan izchil hisobot) uzilmasligini ta'minlaydi, bu esa natija yuridik ahamiyat kasb etgan hollarda, masalan, nizoli vaziyatlarda yoki kasallik o'chog'ini tekshirishda muhim [1][2]. Har bir namunaga noyob raqam beriladi va u yo'llanma xatida, yorliqda hamda laboratoriya jurnalida bir xil ko'rsatiladi. Natija tayyor bo'lgach, u aniq ko'rsatkichlar bo'yicha yoziladi, normativ me'yorlar bilan taqqoslanadi va mahsulotning yaroqli yoki yaroqsizligi haqida xulosa beriladi. Shu bois to'g'ri namuna olish, saqlash va hujjatlashtirish — tekshiruvning ilmiy aniqligini ta'minlovchi yagona, uzviy jarayonning qismlaridir.</w:t>
      </w:r>
    </w:p>
    <w:p>
      <w:pPr>
        <w:pStyle w:val="Heading2"/>
        <w:spacing w:after="120" w:before="200"/>
      </w:pPr>
      <w:r>
        <w:t xml:space="preserve">Xulosa</w:t>
      </w:r>
    </w:p>
    <w:p>
      <w:pPr>
        <w:spacing w:after="120" w:line="276"/>
        <w:jc w:val="both"/>
      </w:pPr>
      <w:r>
        <w:t xml:space="preserve">Go'sht va kolbasa mahsulotlarini sanitar-bakteriologik tekshirish — mahsulotning tozaligi, buzilish darajasi va epidemiologik xavfsizligini kompleks baholashga qaratilgan jarayondir. Mikroblarning umumiy soni, koliformlar, salmonellalar va proteylar kabi ko'rsatkichlar birgalikda mahsulotning haqiqiy holatini aks ettiradi. Aseptik sharoitda, to'g'ri joy va miqdorda namuna olish, uni sovuq zanjirda tez yetkazish hamda yo'llanma xatini to'liq to'ldirish tekshiruv ishonchliligining asosidir. Namuna olishdagi yoki hujjatlashtirishdagi xatolik butun natijani yaroqsiz qiladi. O'zbekistonda go'sht va go'sht mahsulotlariga qo'yiladigan sanitar talablar tegishli normativ hujjatlar bilan tartibga solinadi [3]. Bu bosqichlarga qat'iy rioya qilish aholini oziq-ovqat orqali tarqaladigan kasalliklardan muhofaza qilishning asosini tashkil etadi.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International Commission on Microbiological Specifications for Foods (ICMSF). Microorganisms in Foods 7: Microbiological Testing in Food Safety Management. 2nd ed. Cham: Springer; 2018. ISBN 978-3-319-68458-1.</w:t>
      </w:r>
    </w:p>
    <w:p>
      <w:pPr>
        <w:spacing w:after="80" w:line="260"/>
      </w:pPr>
      <w:r>
        <w:t xml:space="preserve">3. SanPiN № 0036-22. Go'sht va go'sht mahsulotlarini qayta ishlash korxonalariga qo'yiladigan sanitariya qoidalari va normalari. Toshkent. URL: https://xayrullokomilov.uz/kutubxona/896</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2026-10-29T04:22:05.100Z</dcterms:created>
  <dcterms:modified xsi:type="dcterms:W3CDTF">2026-10-29T04:22:05.101Z</dcterms:modified>
</cp:coreProperties>
</file>

<file path=docProps/custom.xml><?xml version="1.0" encoding="utf-8"?>
<Properties xmlns="http://schemas.openxmlformats.org/officeDocument/2006/custom-properties" xmlns:vt="http://schemas.openxmlformats.org/officeDocument/2006/docPropsVTypes"/>
</file>