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063. Qo'ldan surtma olish, yo'llanma xatini to'ldirish</w:t>
      </w:r>
    </w:p>
    <w:p>
      <w:pPr>
        <w:pStyle w:val="Heading2"/>
        <w:spacing w:after="120" w:before="200"/>
      </w:pPr>
      <w:r>
        <w:t xml:space="preserve">Kirish</w:t>
      </w:r>
    </w:p>
    <w:p>
      <w:pPr>
        <w:spacing w:after="120" w:line="276"/>
        <w:jc w:val="both"/>
      </w:pPr>
      <w:r>
        <w:t xml:space="preserve">Qo'ldan surtma olish — oziq-ovqat, davolash-profilaktika va boshqa muassasalar xodimlarining qo'llari tozaligini va sanitar holatini baholash uchun o'tkaziladigan muhim sanitar-bakteriologik tekshiruvdir [1][2]. Xodimlarning qo'llari oziq-ovqat mahsulotlarini va tibbiy buyumlarni mikroblar, jumladan ichak tayoqchasi guruhi va patogen stafilokokklar bilan ifloslantiruvchi asosiy manbalardan biridir. Qo'l gigiyenasining buzilishi oziq-ovqat orqali tarqaladigan infeksiyalar va kasalxona ichi infeksiyalarining tarqalishiga olib keladi, shuning uchun qo'ldan muntazam surtma olish profilaktik nazoratning ajralmas qismidir.</w:t>
      </w:r>
    </w:p>
    <w:p>
      <w:pPr>
        <w:spacing w:after="120" w:line="276"/>
        <w:jc w:val="both"/>
      </w:pPr>
      <w:r>
        <w:t xml:space="preserve">Qo'ldan surtma olish, odatda, xodim ishga kirishishidan oldin yoki ish jarayonida, qo'l yuvilgandan keyin o'tkaziladi va qo'l yuvish hamda sanitar qoidalarga rioya qilish samaradorligini baholash imkonini beradi [1][2]. Tekshiruvning ishonchliligi surtmani to'g'ri olish texnikasiga va jarayonni to'g'ri hujjatlashtirishga bog'liq. Noto'g'ri olingan surtma yoki to'liq to'ldirilmagan yo'llanma xati natijani buzadi, shuning uchun bu ikki jihat teng darajada muhim hisoblanadi.</w:t>
      </w:r>
    </w:p>
    <w:p>
      <w:pPr>
        <w:pStyle w:val="Heading2"/>
        <w:spacing w:after="120" w:before="200"/>
      </w:pPr>
      <w:r>
        <w:t xml:space="preserve">Surtma olishning maqsadi va ko'rsatkichlari</w:t>
      </w:r>
    </w:p>
    <w:p>
      <w:pPr>
        <w:spacing w:after="120" w:line="276"/>
        <w:jc w:val="both"/>
      </w:pPr>
      <w:r>
        <w:t xml:space="preserve">Qo'ldan surtma olishdan asosiy maqsad qo'l terisining mikrobiologik tozaligini va fekal ifloslanish darajasini baholashdir [1][2]. Buning uchun odatda ichak tayoqchasi guruhi bakteriyalari (koliformlar) aniqlanadi, chunki ularning qo'lda topilishi qo'l hojatxonadan keyin yaxshi yuvilmaganini va fekal ifloslanishni ko'rsatadi. Zarur hollarda patogen stafilokokklar va mikroblarning umumiy soni ham tekshiriladi, ayniqsa oziq-ovqat bilan ishlaydigan xodimlar yoki tibbiyot xodimlari qo'llarida.</w:t>
      </w:r>
    </w:p>
    <w:p>
      <w:pPr>
        <w:spacing w:after="120" w:line="276"/>
        <w:jc w:val="both"/>
      </w:pPr>
      <w:r>
        <w:t xml:space="preserve">Koliformlarning qo'lda aniqlanishi sanitar jihatdan yaroqsiz hisoblanadi va qo'l gigiyenasi buzilganidan dalolat beradi [1][2]. Oziq-ovqat korxonalarida bunday natija xodimning mahsulotni ifloslantirish xavfini ko'rsatadi va darhol choralar ko'rishni talab qiladi. Tekshiruv natijalari xodimlarning qo'l yuvish ko'nikmalarini baholash, sanitar-gigiyena tadbirlarining samaradorligini nazorat qilish va infeksiya o'choqlarini aniqlashda qo'llaniladi. Shu sababli surtma olish nafaqat nazorat, balki profilaktik ahamiyatga ham ega.</w:t>
      </w:r>
    </w:p>
    <w:p>
      <w:pPr>
        <w:spacing w:after="120" w:line="276"/>
        <w:jc w:val="both"/>
      </w:pPr>
      <w:r>
        <w:t xml:space="preserve">Qo'l terisi mikroflorasi shartli ravishda doimiy (rezident) va o'tkinchi (tranzitor) qismlarga bo'linadi [1][2]. Doimiy mikroflora teri qatlamlarida yashab, odatda kam patogen bo'ladi, o'tkinchi mikroflora esa atrof-muhit, mahsulotlar yoki ifloslangan yuzalar bilan aloqadan yuqib, aynan u koliformlar va patogen stafilokokklarni o'z ichiga oladi. To'g'ri qo'l yuvish va antiseptika aynan o'tkinchi mikroflorani yo'qotishga qaratilgan, chunki u infeksiya tarqalishida asosiy rol o'ynaydi. Surtma olish esa shu o'tkinchi mikroflora qanchalik samarali yo'qotilganini bilvosita baholaydi va gigiyena tadbirlarining yetarliligini ko'rsatadi.</w:t>
      </w:r>
    </w:p>
    <w:p>
      <w:pPr>
        <w:pStyle w:val="Heading2"/>
        <w:spacing w:after="120" w:before="200"/>
      </w:pPr>
      <w:r>
        <w:t xml:space="preserve">Surtma olish texnikasi</w:t>
      </w:r>
    </w:p>
    <w:p>
      <w:pPr>
        <w:spacing w:after="120" w:line="276"/>
        <w:jc w:val="both"/>
      </w:pPr>
      <w:r>
        <w:t xml:space="preserve">Qo'ldan surtma steril, izotonik eritma (fiziologik eritma) yoki steril suv bilan namlangan tampon yordamida olinadi [1][2]. Olishning bosqichlari quyidagicha:</w:t>
      </w:r>
    </w:p>
    <w:p>
      <w:pPr>
        <w:pStyle w:val="ListParagraph"/>
        <w:numPr>
          <w:ilvl w:val="0"/>
          <w:numId w:val="2"/>
        </w:numPr>
        <w:spacing w:after="60" w:line="276"/>
      </w:pPr>
      <w:r>
        <w:t xml:space="preserve">steril tampon steril suyuqlikda namlanadi va ortiqcha suyuqligi idish devoriga siqib olinadi;</w:t>
      </w:r>
    </w:p>
    <w:p>
      <w:pPr>
        <w:pStyle w:val="ListParagraph"/>
        <w:numPr>
          <w:ilvl w:val="0"/>
          <w:numId w:val="2"/>
        </w:numPr>
        <w:spacing w:after="60" w:line="276"/>
      </w:pPr>
      <w:r>
        <w:t xml:space="preserve">tampon bilan har ikkala qo'lning kaft yuzasi, barmoqlar orasi, barmoq uchlari va tirnoq ostki qismi ketma-ket, bosib artib chiqiladi;</w:t>
      </w:r>
    </w:p>
    <w:p>
      <w:pPr>
        <w:pStyle w:val="ListParagraph"/>
        <w:numPr>
          <w:ilvl w:val="0"/>
          <w:numId w:val="2"/>
        </w:numPr>
        <w:spacing w:after="60" w:line="276"/>
      </w:pPr>
      <w:r>
        <w:t xml:space="preserve">ayniqsa tirnoq osti va barmoqlar orasiga e'tibor beriladi, chunki mikroblar aynan shu joylarda ko'p to'planadi;</w:t>
      </w:r>
    </w:p>
    <w:p>
      <w:pPr>
        <w:pStyle w:val="ListParagraph"/>
        <w:numPr>
          <w:ilvl w:val="0"/>
          <w:numId w:val="2"/>
        </w:numPr>
        <w:spacing w:after="60" w:line="276"/>
      </w:pPr>
      <w:r>
        <w:t xml:space="preserve">surtma olingan tampon darhol steril probirkadagi oziqa yoki transport muhitiga tushiriladi;</w:t>
      </w:r>
    </w:p>
    <w:p>
      <w:pPr>
        <w:pStyle w:val="ListParagraph"/>
        <w:numPr>
          <w:ilvl w:val="0"/>
          <w:numId w:val="2"/>
        </w:numPr>
        <w:spacing w:after="60" w:line="276"/>
      </w:pPr>
      <w:r>
        <w:t xml:space="preserve">probirka yorliqlanadi va kechiktirmasdan laboratoriyaga yetkaziladi.</w:t>
      </w:r>
    </w:p>
    <w:p>
      <w:pPr>
        <w:spacing w:after="120" w:line="276"/>
        <w:jc w:val="both"/>
      </w:pPr>
      <w:r>
        <w:t xml:space="preserve">Surtma olish aseptik sharoitda, tasodifiy ifloslanishning oldini olgan holda bajariladi; tampon faqat tekshirilayotgan qo'lga tegishi va boshqa yuzalarga tegmasligi kerak [1][2]. Olingan namuna laboratoriyada tanlab o'stiruvchi muhitlarga (masalan, koliformlar uchun Kessler yoki Endo muhiti) ekiladi, inkubatsiya qilinadi va koliformlar yoki boshqa ko'rsatkichlar aniqlanadi. Ichak tayoqchasi guruhining o'sishi ijobiy natija deb baholanadi. Natijaning ishonchliligi uchun tamponni namlashdan ekishgacha bo'lgan vaqt qisqa bo'lishi va sovuq sharoit saqlanishi lozim.</w:t>
      </w:r>
    </w:p>
    <w:p>
      <w:pPr>
        <w:pStyle w:val="Heading2"/>
        <w:spacing w:after="120" w:before="200"/>
      </w:pPr>
      <w:r>
        <w:t xml:space="preserve">Yo'llanma xatini to'ldirish</w:t>
      </w:r>
    </w:p>
    <w:p>
      <w:pPr>
        <w:spacing w:after="120" w:line="276"/>
        <w:jc w:val="both"/>
      </w:pPr>
      <w:r>
        <w:t xml:space="preserve">Har bir surtmaga hamroh hujjat — yo'llanma xati to'ldiriladi, u namunani laboratoriyaga topshirishning asosiy hujjati hisoblanadi [1][2]. Yo'llanma xatida quyidagilar aniq ko'rsatiladi:</w:t>
      </w:r>
    </w:p>
    <w:p>
      <w:pPr>
        <w:pStyle w:val="ListParagraph"/>
        <w:numPr>
          <w:ilvl w:val="0"/>
          <w:numId w:val="3"/>
        </w:numPr>
        <w:spacing w:after="60" w:line="276"/>
      </w:pPr>
      <w:r>
        <w:t xml:space="preserve">surtma olingan tashkilot (korxona, muassasa) nomi va manzili;</w:t>
      </w:r>
    </w:p>
    <w:p>
      <w:pPr>
        <w:pStyle w:val="ListParagraph"/>
        <w:numPr>
          <w:ilvl w:val="0"/>
          <w:numId w:val="3"/>
        </w:numPr>
        <w:spacing w:after="60" w:line="276"/>
      </w:pPr>
      <w:r>
        <w:t xml:space="preserve">surtma olingan shaxsning familiyasi, ismi va lavozimi;</w:t>
      </w:r>
    </w:p>
    <w:p>
      <w:pPr>
        <w:pStyle w:val="ListParagraph"/>
        <w:numPr>
          <w:ilvl w:val="0"/>
          <w:numId w:val="3"/>
        </w:numPr>
        <w:spacing w:after="60" w:line="276"/>
      </w:pPr>
      <w:r>
        <w:t xml:space="preserve">surtma olingan sana va aniq vaqt;</w:t>
      </w:r>
    </w:p>
    <w:p>
      <w:pPr>
        <w:pStyle w:val="ListParagraph"/>
        <w:numPr>
          <w:ilvl w:val="0"/>
          <w:numId w:val="3"/>
        </w:numPr>
        <w:spacing w:after="60" w:line="276"/>
      </w:pPr>
      <w:r>
        <w:t xml:space="preserve">surtma olgan xodimning familiyasi va lavozimi;</w:t>
      </w:r>
    </w:p>
    <w:p>
      <w:pPr>
        <w:pStyle w:val="ListParagraph"/>
        <w:numPr>
          <w:ilvl w:val="0"/>
          <w:numId w:val="3"/>
        </w:numPr>
        <w:spacing w:after="60" w:line="276"/>
      </w:pPr>
      <w:r>
        <w:t xml:space="preserve">tekshiruv maqsadi va talab qilinayotgan ko'rsatkichlar (koliformlar, stafilokokklar);</w:t>
      </w:r>
    </w:p>
    <w:p>
      <w:pPr>
        <w:pStyle w:val="ListParagraph"/>
        <w:numPr>
          <w:ilvl w:val="0"/>
          <w:numId w:val="3"/>
        </w:numPr>
        <w:spacing w:after="60" w:line="276"/>
      </w:pPr>
      <w:r>
        <w:t xml:space="preserve">surtma olingan sharoit (qo'l yuvilgandan oldin yoki keyin) va qo'shimcha izohlar.</w:t>
      </w:r>
    </w:p>
    <w:p>
      <w:pPr>
        <w:spacing w:after="120" w:line="276"/>
        <w:jc w:val="both"/>
      </w:pPr>
      <w:r>
        <w:t xml:space="preserve">Yo'llanma xati probirkadagi yorliq bilan to'liq mos kelishi va har bir namuna o'z hujjati bilan birga yuborilishi shart [1][2]. To'liq yoki to'g'ri to'ldirilmagan yo'llanma natijaning noto'g'ri talqin qilinishiga yoki namunaning qaytarilishiga olib keladi. Laboratoriyada namuna qabul qilinganda uning holati va hujjat bilan mosligi tekshiriladi. Shu tariqa hujjatlashtirish surtma tekshiruvining ajralmas qismi bo'lib, kimdan, qachon va qanday sharoitda namuna olingani haqida aniq ma'lumot berib, natijani to'g'ri talqin qilish va zarur profilaktik choralarni belgilash imkonini yaratadi.</w:t>
      </w:r>
    </w:p>
    <w:p>
      <w:pPr>
        <w:spacing w:after="120" w:line="276"/>
        <w:jc w:val="both"/>
      </w:pPr>
      <w:r>
        <w:t xml:space="preserve">Surtma olish, odatda, rejali sanitar nazorat doirasida muntazam, shuningdek oziq-ovqat kasalligi yoki infeksiya o'chog'i shubhasi bo'lganda maqsadli o'tkaziladi [1][2]. Rejali nazoratda surtma oldindan ogohlantirmasdan, ish jarayonining turli vaqtlarida olinadi, shunda u xodimlarning haqiqiy gigiyena holatini aks ettiradi. Tekshiruv natijalari to'plangan va tahlil qilingan holda, muayyan korxona yoki muassasadagi gigiyena rejimining umumiy darajasini baholashga, takrorlanadigan muammolarni aniqlashga va xodimlarni qo'shimcha o'qitish zarurligini belgilashga yordam beradi. Shu bois qo'ldan surtma olish — sanitar-epidemiologik nazoratning sodda, arzon, ammo samarali va keng qo'llaniladigan vositasidir. Surtma bilan bir qatorda, zarur hollarda uskunalar, inventar va ish yuzalaridan ham yuvindi namunalar olinib, ishlab chiqarish muhitining umumiy sanitar holati baholanadi. Bu kompleks nazorat xodimlar gigiyenasini va ishlab chiqarish sharoitini birgalikda tekshirib, oziq-ovqat xavfsizligini ta'minlashga va infeksiya tarqalishining oldini olishga xizmat qiladi. Olingan natijalar asosida xodimlarni o'qitish, sanitar rejimni kuchaytirish va qo'l gigiyenasini yaxshilash kabi aniq profilaktik tadbirlar o'z vaqtida belgilanadi hamda muntazam ravishda izchil amalga oshiriladi.</w:t>
      </w:r>
    </w:p>
    <w:p>
      <w:pPr>
        <w:pStyle w:val="Heading2"/>
        <w:spacing w:after="120" w:before="200"/>
      </w:pPr>
      <w:r>
        <w:t xml:space="preserve">Xulosa</w:t>
      </w:r>
    </w:p>
    <w:p>
      <w:pPr>
        <w:spacing w:after="120" w:line="276"/>
        <w:jc w:val="both"/>
      </w:pPr>
      <w:r>
        <w:t xml:space="preserve">Qo'ldan surtma olish — oziq-ovqat va tibbiyot muassasalari xodimlari qo'llarining sanitar holatini baholash va fekal ifloslanishni nazorat qilishning muhim usulidir. Steril namlangan tampon bilan qo'lning barcha qismlaridan, ayniqsa tirnoq osti va barmoqlar orasidan surtma olinib, tanlab o'stiruvchi muhitlarga ekiladi va koliformlar hamda boshqa ko'rsatkichlar aniqlanadi. Surtma olish texnikasiga va aseptikaga qat'iy rioya qilish natijaning ishonchliligini ta'minlaydi. Yo'llanma xatini to'liq va to'g'ri to'ldirish esa namunaning kelib chiqishi va sharoitini hujjatlashtirib, natijani to'g'ri talqin qilish imkonini beradi. Koliformlar aniqlangan qo'l sanitar jihatdan yaroqsiz hisoblanadi va qo'l gigiyenasini yaxshilash choralari ko'riladi. Bu tekshiruv aholini oziq-ovqat orqali tarqaladigan infeksiyalardan va kasalxona ichi infeksiyalaridan muhofaza qilishning muhim profilaktik vositasidir [2].</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World Health Organization. WHO Guidelines on Hand Hygiene in Health Care. Geneva: WHO; 2009. ISBN 978-92-4-159790-6. URL: https://www.who.int/publications/i/item/9789241597906</w:t>
      </w:r>
    </w:p>
    <w:p>
      <w:pPr>
        <w:spacing w:after="80" w:line="260"/>
      </w:pPr>
      <w:r>
        <w:t xml:space="preserve">3. Leber AL, editor. Clinical Microbiology Procedures Handbook. 4th ed. Washington: ASM Press; 2016. DOI: 10.1128/9781683670438.CMPH</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2026-10-29T04:22:05.674Z</dcterms:created>
  <dcterms:modified xsi:type="dcterms:W3CDTF">2026-10-29T04:22:05.675Z</dcterms:modified>
</cp:coreProperties>
</file>

<file path=docProps/custom.xml><?xml version="1.0" encoding="utf-8"?>
<Properties xmlns="http://schemas.openxmlformats.org/officeDocument/2006/custom-properties" xmlns:vt="http://schemas.openxmlformats.org/officeDocument/2006/docPropsVTypes"/>
</file>