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084. Mikroblarning antibiotikka sezuvchanligini diffuz (disklar) usulida aniqlash</w:t>
      </w:r>
    </w:p>
    <w:p>
      <w:pPr>
        <w:pStyle w:val="Heading2"/>
        <w:spacing w:after="120" w:before="200"/>
      </w:pPr>
      <w:r>
        <w:t xml:space="preserve">Kirish</w:t>
      </w:r>
    </w:p>
    <w:p>
      <w:pPr>
        <w:spacing w:after="120" w:line="276"/>
        <w:jc w:val="both"/>
      </w:pPr>
      <w:r>
        <w:t xml:space="preserve">Mikroblarning antibiotikka sezuvchanligini aniqlash — qo'zg'atuvchiga qarshi samarali antibiotikni tanlash va davolashni to'g'ri tayinlash uchun zarur bo'lgan muhim laboratoriya tekshiruvidir [1][2]. Bu tekshiruvning eng keng tarqalgan, oddiy va arzon usuli — disk-diffuzion usul (disklar usuli) bo'lib, unda antibiotik shimdirilgan qog'oz disklar mikrob ekilgan zich muhit yuzasiga qo'yiladi. Usul antibiotikning muhitga tarqalishi (diffuziyasi) va mikrob o'sishini to'xtatishi tamoyiliga asoslanadi [1][2]. Uning natijasi antibiotikni oqilona tanlash va chidamlilik tarqalishini cheklashga xizmat qiladi.</w:t>
      </w:r>
    </w:p>
    <w:p>
      <w:pPr>
        <w:spacing w:after="120" w:line="276"/>
        <w:jc w:val="both"/>
      </w:pPr>
      <w:r>
        <w:t xml:space="preserve">Disk-diffuzion usulning mohiyati shundaki, diskdan antibiotik atrofdagi muhitga tarqaladi va disk atrofida konsentratsiya gradienti hosil qiladi [1][2]. Agar mikrob antibiotikka sezgir bo'lsa, disk atrofida u o'smaydi va aniq, o'sishdan xoli dumaloq zona (tormozlanish zonasi) hosil bo'ladi. Bu zonaning diametri qancha katta bo'lsa, mikrob antibiotikka shuncha sezgir deb hisoblanadi. Zona diametri o'lchanib, maxsus standart jadvallar bo'yicha talqin qilinadi. Shunday qilib, usul mikrobning har bir antibiotikka munosabatini zonaning kattaligi orqali bilvosita, lekin standartlashtirilgan va qayta takrorlanadigan tarzda baholashga imkon beradi.</w:t>
      </w:r>
    </w:p>
    <w:p>
      <w:pPr>
        <w:pStyle w:val="Heading2"/>
        <w:spacing w:after="120" w:before="200"/>
      </w:pPr>
      <w:r>
        <w:t xml:space="preserve">Usul uchun standart sharoitlar</w:t>
      </w:r>
    </w:p>
    <w:p>
      <w:pPr>
        <w:spacing w:after="120" w:line="276"/>
        <w:jc w:val="both"/>
      </w:pPr>
      <w:r>
        <w:t xml:space="preserve">Disk-diffuzion usul natijasi ko'plab omillarga bog'liq bo'lgani uchun, u qat'iy standartlashtirilgan sharoitlarda bajarilishi shart [1][3]. Xalqaro miqyosda bu usul CLSI va EUCAST standartlari bo'yicha o'tkaziladi; ular muhit turi, qalinligi, mikrob suspenziyasi zichligi, inkubatsiya sharoiti va natijani talqin qilish mezonlarini aniq belgilaydi. Standart sharoitlarga rioya qilmaslik zona diametrini o'zgartirib, natijani buzadi va noto'g'ri davo tanlashga olib kelishi mumkin.</w:t>
      </w:r>
    </w:p>
    <w:p>
      <w:pPr>
        <w:spacing w:after="120" w:line="276"/>
        <w:jc w:val="both"/>
      </w:pPr>
      <w:r>
        <w:t xml:space="preserve">Usulda ishlatiladigan asosiy komponentlar standartlashtirilgan bo'lishi kerak [1][3]. Oziqa muhit sifatida odatda maxsus, o'sishni yaxshi ta'minlovchi agar ishlatiladi va uning qalinligi bir xil (standart) bo'lishi muhim, chunki qalinroq muhitda antibiotik yomonroq tarqaladi. Mikrob suspenziyasi standart loyqalikka (belgilangan zichlik etaloniga) keltiriladi, aks holda ko'p ekilsa zona kichrayadi, kam ekilsa kattalashadi. Antibiotik disklari esa aniq, standart miqdordagi antibiotik bilan shimdirilgan bo'lishi va to'g'ri saqlanishi lozim; disklar namlik va issiqlikdan himoyalangan holda, muzlatkichda saqlanib, ishlatishdan oldin xona haroratigacha isitiladi, aks holda ulardagi antibiotik buzilib, zona noto'g'ri chiqadi. Suspenziya tayyorlangach, uni belgilangan vaqt ichida ekish ham zarur, chunki kechikish mikrob zichligini o'zgartiradi.</w:t>
      </w:r>
    </w:p>
    <w:p>
      <w:pPr>
        <w:pStyle w:val="Heading2"/>
        <w:spacing w:after="120" w:before="200"/>
      </w:pPr>
      <w:r>
        <w:t xml:space="preserve">Usulni bajarish bosqichlari</w:t>
      </w:r>
    </w:p>
    <w:p>
      <w:pPr>
        <w:spacing w:after="120" w:line="276"/>
        <w:jc w:val="both"/>
      </w:pPr>
      <w:r>
        <w:t xml:space="preserve">Disk-diffuzion usul quyidagi ketma-ket bosqichlarda bajariladi [1][3]:</w:t>
      </w:r>
    </w:p>
    <w:p>
      <w:pPr>
        <w:pStyle w:val="ListParagraph"/>
        <w:numPr>
          <w:ilvl w:val="0"/>
          <w:numId w:val="2"/>
        </w:numPr>
        <w:spacing w:after="60" w:line="276"/>
      </w:pPr>
      <w:r>
        <w:t xml:space="preserve">sof kulturadan standart loyqalikdagi mikrob suspenziyasini tayyorlash;</w:t>
      </w:r>
    </w:p>
    <w:p>
      <w:pPr>
        <w:pStyle w:val="ListParagraph"/>
        <w:numPr>
          <w:ilvl w:val="0"/>
          <w:numId w:val="2"/>
        </w:numPr>
        <w:spacing w:after="60" w:line="276"/>
      </w:pPr>
      <w:r>
        <w:t xml:space="preserve">suspenziyani steril tampon bilan agar yuzasiga bir tekis, gazon shaklida ekish;</w:t>
      </w:r>
    </w:p>
    <w:p>
      <w:pPr>
        <w:pStyle w:val="ListParagraph"/>
        <w:numPr>
          <w:ilvl w:val="0"/>
          <w:numId w:val="2"/>
        </w:numPr>
        <w:spacing w:after="60" w:line="276"/>
      </w:pPr>
      <w:r>
        <w:t xml:space="preserve">yuzani biroz quritib, antibiotik disklarini bir-biridan yetarli masofada joylashtirish;</w:t>
      </w:r>
    </w:p>
    <w:p>
      <w:pPr>
        <w:pStyle w:val="ListParagraph"/>
        <w:numPr>
          <w:ilvl w:val="0"/>
          <w:numId w:val="2"/>
        </w:numPr>
        <w:spacing w:after="60" w:line="276"/>
      </w:pPr>
      <w:r>
        <w:t xml:space="preserve">likobchalarni teskari holatda, standart harorat va muddatda inkubatsiya qilish;</w:t>
      </w:r>
    </w:p>
    <w:p>
      <w:pPr>
        <w:pStyle w:val="ListParagraph"/>
        <w:numPr>
          <w:ilvl w:val="0"/>
          <w:numId w:val="2"/>
        </w:numPr>
        <w:spacing w:after="60" w:line="276"/>
      </w:pPr>
      <w:r>
        <w:t xml:space="preserve">o'sishdan xoli tormozlanish zonalari diametrini aniq o'lchash;</w:t>
      </w:r>
    </w:p>
    <w:p>
      <w:pPr>
        <w:pStyle w:val="ListParagraph"/>
        <w:numPr>
          <w:ilvl w:val="0"/>
          <w:numId w:val="2"/>
        </w:numPr>
        <w:spacing w:after="60" w:line="276"/>
      </w:pPr>
      <w:r>
        <w:t xml:space="preserve">o'lchangan diametrlarni amaldagi standart jadval bilan taqqoslab, natijani talqin qilish.</w:t>
      </w:r>
    </w:p>
    <w:p>
      <w:pPr>
        <w:spacing w:after="120" w:line="276"/>
        <w:jc w:val="both"/>
      </w:pPr>
      <w:r>
        <w:t xml:space="preserve">Disklarni joylashtirishda ular likobcha chetidan va bir-biridan yetarli masofada bo'lishi muhim, aks holda qo'shni zonalar bir-biriga qo'shilib, o'lchash qiyinlashadi [1][3]. Disk muhit yuzasiga butun yuzasi bilan zich tegishi kerak, shunda antibiotik muhitga yaxshi tarqaladi. Inkubatsiyadan keyin zona diametri lineyka yoki maxsus asbob bilan, zonaning tashqi chegarasidan o'lchanadi. O'lchash aniq, bir xil va o'z vaqtida bajarilishi natijaning ishonchliligini bevosita belgilaydi.</w:t>
      </w:r>
    </w:p>
    <w:p>
      <w:pPr>
        <w:pStyle w:val="Heading2"/>
        <w:spacing w:after="120" w:before="200"/>
      </w:pPr>
      <w:r>
        <w:t xml:space="preserve">Natijani talqin qilish</w:t>
      </w:r>
    </w:p>
    <w:p>
      <w:pPr>
        <w:spacing w:after="120" w:line="276"/>
        <w:jc w:val="both"/>
      </w:pPr>
      <w:r>
        <w:t xml:space="preserve">O'lchangan tormozlanish zonasi diametri amaldagi standart (CLSI yoki EUCAST) jadvallari bilan taqqoslanadi va mikrob uch toifadan biriga ajratiladi [1][3]. Bu toifalar: sezgir (antibiotik odatdagi dozada ta'sir qiladi), oraliq yoki "doza oshirilganda sezgir" (shartli), va chidamli (antibiotik ta'sir qilmaydi). Har bir antibiotik-mikrob juftligi uchun chegara qiymatlar (breakpointlar) alohida belgilangan va ular muntazam yangilanib boriladi. Shu sababli muayyan raqamlarni yoddan ishlatish emas, balki har doim amaldagi, so'nggi standart jadvalga murojaat qilish zarur.</w:t>
      </w:r>
    </w:p>
    <w:p>
      <w:pPr>
        <w:spacing w:after="120" w:line="276"/>
        <w:jc w:val="both"/>
      </w:pPr>
      <w:r>
        <w:t xml:space="preserve">Natijani to'g'ri talqin qilish uchun bir qancha qoidaga rioya qilinadi [1][3]. Birinchidan, chegara qiymatlar har bir antibiotik va mikrob turi uchun o'ziga xos bo'lib, bir xil zona diametri turli mikroblar uchun turlicha baholanishi mumkin. Ikkinchidan, ba'zi antibiotik-mikrob kombinatsiyalari disk-diffuzion usul bilan ishonchli baholanmaydi va ular uchun boshqa (masalan, eng kichik tormozlovchi konsentratsiyani aniqlash) usullari qo'llaniladi. Natija sezgirlik toifasi (sezgir, oraliq, chidamli) ko'rinishida beriladi, chunki klinisist uchun aynan shu toifa amaliy ahamiyatga ega. Zona ichida alohida koloniyalar o'sib qolsa, bu chidamli mutant yoki kulturaning aralashganini ko'rsatishi mumkin, shuning uchun bunday holatga alohida e'tibor beriladi va zarur bo'lsa tekshiruv qaytariladi.</w:t>
      </w:r>
    </w:p>
    <w:p>
      <w:pPr>
        <w:pStyle w:val="Heading2"/>
        <w:spacing w:after="120" w:before="200"/>
      </w:pPr>
      <w:r>
        <w:t xml:space="preserve">Sifat nazorati va amaliy ahamiyati</w:t>
      </w:r>
    </w:p>
    <w:p>
      <w:pPr>
        <w:spacing w:after="120" w:line="276"/>
        <w:jc w:val="both"/>
      </w:pPr>
      <w:r>
        <w:t xml:space="preserve">Disk-diffuzion usul natijasining ishonchliligi sifat nazoratiga bog'liq [1][3]. Buning uchun muntazam ravishda ma'lum (nazorat) shtammlar bilan sinov o'tkaziladi va olingan zona diametrlari standartda belgilangan maqbul oraliqqa tushishi tekshiriladi. Agar nazorat shtammlar kutilgan natija bermasa, muhit, disklar yoki texnikada xatolik borligini anglatadi va bemor namunalarining natijalariga ishonib bo'lmaydi. Shuningdek, kultura toza bo'lishi, reaktivlar va disklar muddati o'tmagan bo'lishi talab qilinadi; har bir qadamni hujjatlashtirish esa xatolik yuzaga kelganda uning sababini aniqlashga yordam beradi.</w:t>
      </w:r>
    </w:p>
    <w:p>
      <w:pPr>
        <w:spacing w:after="120" w:line="276"/>
        <w:jc w:val="both"/>
      </w:pPr>
      <w:r>
        <w:t xml:space="preserve">Disk-diffuzion usul oddiy, arzon va ko'p antibiotikni bir vaqtda tekshirish imkonini bergani uchun amaliy laboratoriyalarda keng qo'llaniladi [1][2]. Uning natijasiga asoslanib klinisist qo'zg'atuvchiga qarshi samarali antibiotikni tanlaydi, bu esa davoning samaradorligini oshiradi va keraksiz keng ta'sir doirali antibiotiklarni qo'llashni kamaytiradi. To'plangan sezuvchanlik ma'lumotlari mahalliy chidamlilik holatini kuzatishga va davo ko'rsatmalarini ishlab chiqishga ham xizmat qiladi. Shu tariqa usul ham alohida bemor davosi, ham chidamlilikka qarshi umumiy kurash uchun muhimdir.</w:t>
      </w:r>
    </w:p>
    <w:p>
      <w:pPr>
        <w:pStyle w:val="Heading2"/>
        <w:spacing w:after="120" w:before="200"/>
      </w:pPr>
      <w:r>
        <w:t xml:space="preserve">Xulosa</w:t>
      </w:r>
    </w:p>
    <w:p>
      <w:pPr>
        <w:spacing w:after="120" w:line="276"/>
        <w:jc w:val="both"/>
      </w:pPr>
      <w:r>
        <w:t xml:space="preserve">Mikroblarning antibiotikka sezuvchanligini disk-diffuzion usulda aniqlash — antibiotik shimdirilgan disklar atrofidagi tormozlanish zonasi diametrini o'lchashga asoslangan keng tarqalgan, oddiy va arzon usuldir. Usul faqat standartlashtirilgan sharoitlarda — standart muhit, mikrob suspenziyasi zichligi, disklar va inkubatsiya rejimi bilan, CLSI yoki EUCAST uslubiyoti bo'yicha bajariladi. Olingan zona diametri amaldagi standart jadval bilan taqqoslanib, mikrob sezgir, oraliq yoki chidamli toifaga ajratiladi; chegara qiymatlar muntazam yangilanib borgani uchun har doim so'nggi standartga murojaat qilish zarur. Natijaning ishonchliligi sifat nazoratiga, sof kultura va texnika to'g'riligiga bog'liq. Shu sababli baklaborant disk-diffuzion usul texnikasini, standart sharoitlarni va natijani talqin qilish qoidalarini puxta egallashi antibiotikni to'g'ri tanlash va chidamlilikka qarshi kurash uchun hal qiluvchi ahamiyatga ega.</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Clinical and Laboratory Standards Institute (CLSI); European Committee on Antimicrobial Susceptibility Testing (EUCAST). Disk-diffuzion sezuvchanlik sinovi bo'yicha amaldagi uslubiy standartlar va talqin mezonlari. URL: https://clsi.org ; https://www.eucast.org</w:t>
      </w:r>
    </w:p>
    <w:p>
      <w:pPr>
        <w:spacing w:after="80" w:line="260"/>
      </w:pPr>
      <w:r>
        <w:t xml:space="preserve">4. Prezentatsiya. Mikroorganizmlarni antibiotikka sezgirligini aniqlash. URL: https://xayrullokomilov.uz/kutubxona/2008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2026-10-29T04:22:07.412Z</dcterms:created>
  <dcterms:modified xsi:type="dcterms:W3CDTF">2026-10-29T04:22:07.414Z</dcterms:modified>
</cp:coreProperties>
</file>

<file path=docProps/custom.xml><?xml version="1.0" encoding="utf-8"?>
<Properties xmlns="http://schemas.openxmlformats.org/officeDocument/2006/custom-properties" xmlns:vt="http://schemas.openxmlformats.org/officeDocument/2006/docPropsVTypes"/>
</file>