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088. Salmonella kasalliklarida tekshirish, gemokultura usuli</w:t>
      </w:r>
    </w:p>
    <w:p>
      <w:pPr>
        <w:pStyle w:val="Heading2"/>
        <w:spacing w:after="120" w:before="200"/>
      </w:pPr>
      <w:r>
        <w:t xml:space="preserve">Kirish</w:t>
      </w:r>
    </w:p>
    <w:p>
      <w:pPr>
        <w:spacing w:after="120" w:line="276"/>
        <w:jc w:val="both"/>
      </w:pPr>
      <w:r>
        <w:t xml:space="preserve">Gemokultura usuli — qon namunasini oziq muhitga ekib, undan salmonellani ajratib olishga qaratilgan bakteriologik tekshirish bo'lib, ich terlama va paratiflarning erta va eng ishonchli tashxis usuli hisoblanadi [1][2]. Salmonella kasalliklari (ich terlama, paratif A va B, salmonellyoz) Salmonella turkumidagi grammanfiy, harakatchan tayoqchalar tomonidan qo'zg'atiladi. Ich terlamaning birinchi haftasida qo'zg'atuvchi qonda aylanib yuradi (bakteriemiya bosqichi), shuning uchun aynan shu davrda qon ekmasi eng yuqori natija beradi [1][2]. Gemokultura qo'zg'atuvchini bevosita ajratib olishga asoslangani uchun u tashxisni qat'iy tasdiqlaydi va serologik usullardan ustun turadi.</w:t>
      </w:r>
    </w:p>
    <w:p>
      <w:pPr>
        <w:spacing w:after="120" w:line="276"/>
        <w:jc w:val="both"/>
      </w:pPr>
      <w:r>
        <w:t xml:space="preserve">Usulning amaliy ahamiyati shundaki, u kasallikning dastlabki kunlaridayoq, hali antitelolar hosil bo'lmagan davrda qo'zg'atuvchini aniqlash imkonini beradi [1][2]. Bu esa davoni erta boshlashga va boshqalarga yuqtirishning oldini olishga xizmat qiladi. Ajratilgan sof kultura keyinchalik identifikatsiya qilinib, antibiotikka sezuvchanligi aniqlanadi, bu maqsadga muvofiq davo tanlashga yordam beradi. Gemokultura serologik usullardan farqli ravishda qo'zg'atuvchini bevosita ko'rsatgani uchun u tashxisning oltin standarti hisoblanadi; aynan shu sabab og'ir, isitmali bemorlarda qon ekmasi birinchi navbatda o'tkaziladi. Usulning yana bir qimmati shundaki, ajratilgan kultura asosida qo'zg'atuvchining xususiyatlarini batafsil o'rganish va epidemiologik kuzatuv olib borish mumkin bo'ladi.</w:t>
      </w:r>
    </w:p>
    <w:p>
      <w:pPr>
        <w:pStyle w:val="Heading2"/>
        <w:spacing w:after="120" w:before="200"/>
      </w:pPr>
      <w:r>
        <w:t xml:space="preserve">Tekshirish materiali va uni olish</w:t>
      </w:r>
    </w:p>
    <w:p>
      <w:pPr>
        <w:spacing w:after="120" w:line="276"/>
        <w:jc w:val="both"/>
      </w:pPr>
      <w:r>
        <w:t xml:space="preserve">Gemokultura uchun tekshirish materiali — bemorning venoz qonidir [1][2]. Qon kasallikning iloji boricha erta bosqichida, antibiotik berishdan oldin olinadi, chunki antibiotik qon ekmasi natijasini keskin susaytiradi. Qon ko'pincha isitma ko'tarilgan paytda olinadi, zero shu davrda bakteriemiya kuchliroq bo'ladi. Qon tomiridan steril sharoitda, teri avval diqqat bilan antiseptik bilan ishlanib olinadi; teri yetarli ishlanmasa, terining o'z mikroflorasi namunani ifloslantirib, soxta natija beradi.</w:t>
      </w:r>
    </w:p>
    <w:p>
      <w:pPr>
        <w:spacing w:after="120" w:line="276"/>
        <w:jc w:val="both"/>
      </w:pPr>
      <w:r>
        <w:t xml:space="preserve">Olinadigan qon hajmi muhim ahamiyatga ega: kattalarda odatda 5-10 ml qon olinib, u darhol oziq muhitga ekiladi [1][2]. Qon va muhit nisbati taxminan 1:10 bo'lishi tavsiya etiladi, chunki qonning ortiqcha miqdori undagi bakteritsid omillar (komplement, antitelolar) ta'sirini kuchaytiradi; muhitning ko'pligi esa bu ta'sirni suyultirib susaytiradi. Birinchi haftada gemokultura eng samarali, keyingi haftalarda uning natijaviyligi pasayadi, shu bois qon imkon qadar erta olinadi. Namuna laboratoriyaga tezda yetkazilishi yoki bevosita bemor yonida muhitga ekilishi kerak.</w:t>
      </w:r>
    </w:p>
    <w:p>
      <w:pPr>
        <w:pStyle w:val="Heading2"/>
        <w:spacing w:after="120" w:before="200"/>
      </w:pPr>
      <w:r>
        <w:t xml:space="preserve">Oziq muhitlar va ekish</w:t>
      </w:r>
    </w:p>
    <w:p>
      <w:pPr>
        <w:spacing w:after="120" w:line="276"/>
        <w:jc w:val="both"/>
      </w:pPr>
      <w:r>
        <w:t xml:space="preserve">Qon odatda o't-safro saqlovchi suyuq muhitga (safroli bulyon) yoki Rappaport muhitiga ekiladi, chunki o't salmonellalarning o'sishini qo'llab-quvvatlaydi va qondagi bakteritsid omillarni zararsizlantiradi [1][2]. Ekish uchun quyidagi bosqichlar bajariladi:</w:t>
      </w:r>
    </w:p>
    <w:p>
      <w:pPr>
        <w:pStyle w:val="ListParagraph"/>
        <w:numPr>
          <w:ilvl w:val="0"/>
          <w:numId w:val="2"/>
        </w:numPr>
        <w:spacing w:after="60" w:line="276"/>
      </w:pPr>
      <w:r>
        <w:t xml:space="preserve">steril sharoitda olingan qon darhol kolbadagi yoki flakondagi suyuq boyitma muhitga qo'shiladi;</w:t>
      </w:r>
    </w:p>
    <w:p>
      <w:pPr>
        <w:pStyle w:val="ListParagraph"/>
        <w:numPr>
          <w:ilvl w:val="0"/>
          <w:numId w:val="2"/>
        </w:numPr>
        <w:spacing w:after="60" w:line="276"/>
      </w:pPr>
      <w:r>
        <w:t xml:space="preserve">muhit 37 gradus Selsiyda 18-24 soat yoki undan ko'proq inkubatsiya qilinadi;</w:t>
      </w:r>
    </w:p>
    <w:p>
      <w:pPr>
        <w:pStyle w:val="ListParagraph"/>
        <w:numPr>
          <w:ilvl w:val="0"/>
          <w:numId w:val="2"/>
        </w:numPr>
        <w:spacing w:after="60" w:line="276"/>
      </w:pPr>
      <w:r>
        <w:t xml:space="preserve">o'sish belgisi (loyqalanish, gaz, cho'kma) paydo bo'lgach, undan zich diferensial muhitga (Endo, Ploskirev, vismut-sulfit agar) ekiladi;</w:t>
      </w:r>
    </w:p>
    <w:p>
      <w:pPr>
        <w:pStyle w:val="ListParagraph"/>
        <w:numPr>
          <w:ilvl w:val="0"/>
          <w:numId w:val="2"/>
        </w:numPr>
        <w:spacing w:after="60" w:line="276"/>
      </w:pPr>
      <w:r>
        <w:t xml:space="preserve">zich muhitda o'sgan xarakterli, laktozani parchalamaydigan koloniyalar tanlab olinadi;</w:t>
      </w:r>
    </w:p>
    <w:p>
      <w:pPr>
        <w:pStyle w:val="ListParagraph"/>
        <w:numPr>
          <w:ilvl w:val="0"/>
          <w:numId w:val="2"/>
        </w:numPr>
        <w:spacing w:after="60" w:line="276"/>
      </w:pPr>
      <w:r>
        <w:t xml:space="preserve">tanlangan koloniyalardan sof kultura ajratib olinadi.</w:t>
      </w:r>
    </w:p>
    <w:p>
      <w:pPr>
        <w:spacing w:after="120" w:line="276"/>
        <w:jc w:val="both"/>
      </w:pPr>
      <w:r>
        <w:t xml:space="preserve">Vismut-sulfit agar salmonellalar uchun ayniqsa qulay selektiv muhit bo'lib, unda salmonella qora, metall yaltirog'li koloniyalar hosil qiladi [1][2]. Endo va Ploskirev muhitlarida esa salmonella laktozani parchalamagani uchun rangsiz, shaffof koloniyalar beradi, laktoza parchalovchi ichak tayoqchalaridan farq qiladi. Agar dastlabki inkubatsiyadan so'ng o'sish bo'lmasa, flakon bir necha kun davomida saqlanib, davriy ravishda qayta ekiladi, chunki ba'zan o'sish kechikib paydo bo'ladi.</w:t>
      </w:r>
    </w:p>
    <w:p>
      <w:pPr>
        <w:pStyle w:val="Heading2"/>
        <w:spacing w:after="120" w:before="200"/>
      </w:pPr>
      <w:r>
        <w:t xml:space="preserve">Identifikatsiya bosqichlari</w:t>
      </w:r>
    </w:p>
    <w:p>
      <w:pPr>
        <w:spacing w:after="120" w:line="276"/>
        <w:jc w:val="both"/>
      </w:pPr>
      <w:r>
        <w:t xml:space="preserve">Ajratilgan sof kultura bir necha belgi bo'yicha identifikatsiya qilinadi [1][2]. Avvalo morfologiyasi o'rganiladi: salmonella grammanfiy, sporasiz, harakatchan tayoqcha. So'ngra biokimyoviy xossalari aniqlanadi: salmonella glyukozani gaz hosil qilib parchalaydi (ich terlama qo'zg'atuvchisi gaz hosil qilmasligi mumkin), laktozani parchalamaydi, vodorod sulfid (H2S) hosil qiladi, mochevinani parchalamaydi. Bu belgilar uch shakarli temirli agar (TSI) va boshqa biokimyoviy testlar yordamida baholanadi. Yakuniy tasdiqlash o'ziga xos agglyutinatsiya reaksiyasi bilan amalga oshiriladi: ajratilgan kultura ma'lum O- va H-diagnostik zardoblar bilan agglyutinatsiya qilinib, serotipi aniqlanadi.</w:t>
      </w:r>
    </w:p>
    <w:p>
      <w:pPr>
        <w:spacing w:after="120" w:line="276"/>
        <w:jc w:val="both"/>
      </w:pPr>
      <w:r>
        <w:t xml:space="preserve">Serologik identifikatsiya salmonellalarning Kaufman-Uayt sxemasi asosida, ularning O- (somatik) va H- (xivchinli) antigenlariga qarab o'tkaziladi [1][2]. Bu antigen tarkibi qo'zg'atuvchining aniq serotipini (masalan, S. Typhi, S. Paratyphi A) belgilashga imkon beradi. Shuningdek, ajratilgan kulturaning antibiotikka sezuvchanligi ham aniqlanib, davolashga yo'naltiriladi. Barcha natijalar bosqichma-bosqich qayd etilib, yakuniy xulosa chiqariladi. Identifikatsiya jarayonida avval guruh (polivalent) zardoblar bilan, so'ngra monoretseptor (monovalent) zardoblar bilan agglyutinatsiya qo'yilib, serotip aniqlanadi. Zarur hollarda ajratilgan kultura referens laboratoriyaga yuborilib, serotip yakuniy tasdiqlanadi, bu ayniqsa noodatiy yoki epidemiologik ahamiyatga ega shtammlarda muhimdir.</w:t>
      </w:r>
    </w:p>
    <w:p>
      <w:pPr>
        <w:pStyle w:val="Heading2"/>
        <w:spacing w:after="120" w:before="200"/>
      </w:pPr>
      <w:r>
        <w:t xml:space="preserve">Natijani baholash va ahamiyati</w:t>
      </w:r>
    </w:p>
    <w:p>
      <w:pPr>
        <w:spacing w:after="120" w:line="276"/>
        <w:jc w:val="both"/>
      </w:pPr>
      <w:r>
        <w:t xml:space="preserve">Gemokulturadan salmonellaning ajratib olinishi va identifikatsiyalanishi ich terlama yoki paratif tashxisini qat'iy (bakteriologik) tasdiqlaydi [1][2]. Bu usulning afzalligi — qo'zg'atuvchini bevosita ajratib, uni aniq turlashga va sezuvchanligini aniqlashga imkon berishidir. Kamchiligi esa natija bir necha kun (ekish, inkubatsiya, identifikatsiya) talab qilishidir. Manfiy natija kasallikni to'liq inkor etmaydi, chunki qon kech olingan, antibiotik berilgan yoki bakteriemiya zaif bo'lishi mumkin; bunday hollarda tekshiruv takrorlanadi yoki boshqa usullar (serologik, najas ekmasi) qo'llaniladi.</w:t>
      </w:r>
    </w:p>
    <w:p>
      <w:pPr>
        <w:spacing w:after="120" w:line="276"/>
        <w:jc w:val="both"/>
      </w:pPr>
      <w:r>
        <w:t xml:space="preserve">Natijaning ishonchliligi qon olish vaqti, hajmi, sterilligi va to'g'ri muhit tanlashga bevosita bog'liq [1][2]. Terini yetarli ishlamaslik yoki muhit sifatsizligi soxta natijaga olib keladi, shu bois barcha bosqichlarda asepsisga qat'iy rioya qilinadi. Olingan natija javob varaqasiga ajratilgan qo'zg'atuvchi nomi, serotipi va antibiotikka sezuvchanligi ko'rsatilgan holda yoziladi. Shu tariqa gemokultura ich terlama va paratiflarning erta tashxisida eng ishonchli tayanch usul bo'lib qoladi va boshqa usullar bilan birgalikda to'liq, ishonchli xulosa chiqarishga asos bo'ladi.</w:t>
      </w:r>
    </w:p>
    <w:p>
      <w:pPr>
        <w:pStyle w:val="Heading2"/>
        <w:spacing w:after="120" w:before="200"/>
      </w:pPr>
      <w:r>
        <w:t xml:space="preserve">Xulosa</w:t>
      </w:r>
    </w:p>
    <w:p>
      <w:pPr>
        <w:spacing w:after="120" w:line="276"/>
        <w:jc w:val="both"/>
      </w:pPr>
      <w:r>
        <w:t xml:space="preserve">Gemokultura usuli salmonella kasalliklarining, ayniqsa ich terlama va paratiflarning erta va eng ishonchli bakteriologik tashxis usuli bo'lib, qon namunasidan qo'zg'atuvchini ajratib olishga asoslanadi. Qon kasallikning birinchi haftasida, antibiotik berishdan oldin, steril sharoitda olinib, o't saqlovchi boyitma muhitga ekiladi, so'ngra diferensial-selektiv muhitlarda sof kultura ajratiladi. Ajratilgan kultura morfologik, biokimyoviy va serologik belgilar bo'yicha identifikatsiya qilinib, serotipi va antibiotikka sezuvchanligi aniqlanadi. Natijaning ishonchliligi qon olish vaqti, hajmi va asepsisga rioya qilishga bog'liq. Shu bois gemokultura texnikasini puxta egallash laboratoriya xodimi uchun zaruriy kasbiy malaka bo'lib, salmonellyoz infeksiyalari tashxisining asosiy tayanchi hisoblanadi.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2026-10-29T04:22:07.782Z</dcterms:created>
  <dcterms:modified xsi:type="dcterms:W3CDTF">2026-10-29T04:22:07.783Z</dcterms:modified>
</cp:coreProperties>
</file>

<file path=docProps/custom.xml><?xml version="1.0" encoding="utf-8"?>
<Properties xmlns="http://schemas.openxmlformats.org/officeDocument/2006/custom-properties" xmlns:vt="http://schemas.openxmlformats.org/officeDocument/2006/docPropsVTypes"/>
</file>