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091. Stafilokokk kasalliklarida tekshirish materiali va tekshirish usullari</w:t>
      </w:r>
    </w:p>
    <w:p>
      <w:pPr>
        <w:pStyle w:val="Heading2"/>
        <w:spacing w:after="120" w:before="200"/>
      </w:pPr>
      <w:r>
        <w:t xml:space="preserve">Kirish</w:t>
      </w:r>
    </w:p>
    <w:p>
      <w:pPr>
        <w:spacing w:after="120" w:line="276"/>
        <w:jc w:val="both"/>
      </w:pPr>
      <w:r>
        <w:t xml:space="preserve">Stafilokokklar — grammusbat, sharsimon, uzum boshiga o'xshash to'da bo'lib joylashadigan kokklar bo'lib, odam va hayvonlarda ko'plab yiringli-yallig'lanish kasalliklarini qo'zg'atadi [1][2]. Ular teri va shilliq pardalarning doimiy aholisi (normal mikroflora) bo'lishi mumkin, biroq muayyan sharoitda, immunitet pasayganda yoki jarohat bo'lganda kasallik keltirib chiqaradi. Stafilokokk infeksiyalari juda xilma-xil bo'lib, ularga terida yiringli jarohatlar, abssess, furunkul, angina, pnevmoniya, osteomielit, sepsis, ovqatdan zaharlanish va kasalxona (nozokomial) infeksiyalari kiradi [1][2]. Shu rang-baranglik tufayli tekshirish materiali ham turlicha bo'ladi va uni to'g'ri olish tashxisning aniqligini belgilaydi.</w:t>
      </w:r>
    </w:p>
    <w:p>
      <w:pPr>
        <w:spacing w:after="120" w:line="276"/>
        <w:jc w:val="both"/>
      </w:pPr>
      <w:r>
        <w:t xml:space="preserve">Stafilokokk kasalliklarida laboratoriya tekshiruvining asosiy maqsadi — qo'zg'atuvchini ajratib olish, uning turini aniqlash, patogenlik belgilarini va antibiotikka sezuvchanligini baholashdir [1][2]. Bu ayniqsa muhim, chunki stafilokokklar ko'plab antibiotiklarga tez chidamlilik orttiradi, jumladan metitsillinga chidamli oltin rang stafilokokk (MRSA) kasalxona infeksiyalarida jiddiy muammo hisoblanadi. Shu bois to'g'ri olingan material va to'liq tekshirish samarali davo tayinlashning asosidir. Bundan tashqari, stafilokokklar normal mikrofloraning vakili bo'lishi mumkinligi sababli, ajratilgan mikrobning haqiqatan kasallik qo'zg'atuvchisi ekanligini, ya'ni uning patogenligini aniqlash muhim vazifa hisoblanadi. Buning uchun qo'zg'atuvchi miqdori, uning patogenlik belgilari va klinik ko'rinish birgalikda baholanadi, aks holda tasodifiy ifloslantiruvchi mikrobni kasallik sababi deb xato xulosa chiqarilishi mumkin.</w:t>
      </w:r>
    </w:p>
    <w:p>
      <w:pPr>
        <w:pStyle w:val="Heading2"/>
        <w:spacing w:after="120" w:before="200"/>
      </w:pPr>
      <w:r>
        <w:t xml:space="preserve">Tekshirish materiali</w:t>
      </w:r>
    </w:p>
    <w:p>
      <w:pPr>
        <w:spacing w:after="120" w:line="276"/>
        <w:jc w:val="both"/>
      </w:pPr>
      <w:r>
        <w:t xml:space="preserve">Tekshirish materiali kasallikning joylashuvi va ko'rinishiga qarab tanlanadi [1][2]. Stafilokokk infeksiyalarining xilma-xilligi sababli quyidagi materiallar olinishi mumkin:</w:t>
      </w:r>
    </w:p>
    <w:p>
      <w:pPr>
        <w:pStyle w:val="ListParagraph"/>
        <w:numPr>
          <w:ilvl w:val="0"/>
          <w:numId w:val="2"/>
        </w:numPr>
        <w:spacing w:after="60" w:line="276"/>
      </w:pPr>
      <w:r>
        <w:t xml:space="preserve">yiring, jarohat ajralmasi — terining yiringli kasalliklari, abssess, furunkulda;</w:t>
      </w:r>
    </w:p>
    <w:p>
      <w:pPr>
        <w:pStyle w:val="ListParagraph"/>
        <w:numPr>
          <w:ilvl w:val="0"/>
          <w:numId w:val="2"/>
        </w:numPr>
        <w:spacing w:after="60" w:line="276"/>
      </w:pPr>
      <w:r>
        <w:t xml:space="preserve">tomoq va burun surtmasi — angina, faringit va tashuvchilikni aniqlashda;</w:t>
      </w:r>
    </w:p>
    <w:p>
      <w:pPr>
        <w:pStyle w:val="ListParagraph"/>
        <w:numPr>
          <w:ilvl w:val="0"/>
          <w:numId w:val="2"/>
        </w:numPr>
        <w:spacing w:after="60" w:line="276"/>
      </w:pPr>
      <w:r>
        <w:t xml:space="preserve">qon — sepsis va bakteriemiya shubhasida;</w:t>
      </w:r>
    </w:p>
    <w:p>
      <w:pPr>
        <w:pStyle w:val="ListParagraph"/>
        <w:numPr>
          <w:ilvl w:val="0"/>
          <w:numId w:val="2"/>
        </w:numPr>
        <w:spacing w:after="60" w:line="276"/>
      </w:pPr>
      <w:r>
        <w:t xml:space="preserve">balg'am — pnevmoniya va bronxitda;</w:t>
      </w:r>
    </w:p>
    <w:p>
      <w:pPr>
        <w:pStyle w:val="ListParagraph"/>
        <w:numPr>
          <w:ilvl w:val="0"/>
          <w:numId w:val="2"/>
        </w:numPr>
        <w:spacing w:after="60" w:line="276"/>
      </w:pPr>
      <w:r>
        <w:t xml:space="preserve">siydik — siydik yo'llari infeksiyasida;</w:t>
      </w:r>
    </w:p>
    <w:p>
      <w:pPr>
        <w:pStyle w:val="ListParagraph"/>
        <w:numPr>
          <w:ilvl w:val="0"/>
          <w:numId w:val="2"/>
        </w:numPr>
        <w:spacing w:after="60" w:line="276"/>
      </w:pPr>
      <w:r>
        <w:t xml:space="preserve">orqa miya suyuqligi — meningit shubhasida;</w:t>
      </w:r>
    </w:p>
    <w:p>
      <w:pPr>
        <w:pStyle w:val="ListParagraph"/>
        <w:numPr>
          <w:ilvl w:val="0"/>
          <w:numId w:val="2"/>
        </w:numPr>
        <w:spacing w:after="60" w:line="276"/>
      </w:pPr>
      <w:r>
        <w:t xml:space="preserve">qusuq massasi, ovqat qoldiqlari, najas — ovqatdan zaharlanishda.</w:t>
      </w:r>
    </w:p>
    <w:p>
      <w:pPr>
        <w:spacing w:after="120" w:line="276"/>
        <w:jc w:val="both"/>
      </w:pPr>
      <w:r>
        <w:t xml:space="preserve">Material iloji boricha antibiotik berishdan oldin, kasallik o'chog'idan, asepsis qoidalariga qat'iy rioya qilgan holda olinadi [1][2]. Masalan, yiring steril tampon yoki shpris bilan jarohat chuqurligidan, uning chetidagi sog'lom to'qima bilan chegaradan olinadi, zero yuza qatlamda begona mikroflora ko'p bo'ladi. Qon isitma ko'tarilgan paytda, bir necha joydan olinadi. Olingan material tez, mos transport sharoitida laboratoriyaga yetkaziladi, chunki kechikish yoki noto'g'ri saqlash qo'zg'atuvchi miqdorini kamaytiradi yoki begona florani ko'paytiradi. Har bir namuna aniq belgilanib, olingan vaqti va bemor ma'lumotlari bilan qayd etiladi. Tomoq va burun surtmasi steril tampon bilan, ovqatlanishdan oldin yoki undan bir necha soat keyin olinadi; tashuvchilikni aniqlashda esa burun bo'shlig'i surtmasi alohida ahamiyatga ega, chunki S. aureus ko'pincha aynan burun shilliq pardasida tashuvchilik qiladi. Namunani olishda tamponning boshqa yuzalarga tegib ketmasligiga e'tibor beriladi, aks holda natija ifloslanadi.</w:t>
      </w:r>
    </w:p>
    <w:p>
      <w:pPr>
        <w:pStyle w:val="Heading2"/>
        <w:spacing w:after="120" w:before="200"/>
      </w:pPr>
      <w:r>
        <w:t xml:space="preserve">Tekshirish usullari</w:t>
      </w:r>
    </w:p>
    <w:p>
      <w:pPr>
        <w:spacing w:after="120" w:line="276"/>
        <w:jc w:val="both"/>
      </w:pPr>
      <w:r>
        <w:t xml:space="preserve">Stafilokokk kasalliklarini tekshirishda bir necha asosiy mikrobiologik usul qo'llaniladi [1][2]. Ularning har biri o'z o'rni va ahamiyatiga ega:</w:t>
      </w:r>
    </w:p>
    <w:p>
      <w:pPr>
        <w:pStyle w:val="ListParagraph"/>
        <w:numPr>
          <w:ilvl w:val="0"/>
          <w:numId w:val="3"/>
        </w:numPr>
        <w:spacing w:after="60" w:line="276"/>
      </w:pPr>
      <w:r>
        <w:t xml:space="preserve">mikroskopik (bakterioskopik) usul — materialdan surtma tayyorlab, Gram usulida boyab, stafilokokklarning xarakterli joylashuvini ko'rish;</w:t>
      </w:r>
    </w:p>
    <w:p>
      <w:pPr>
        <w:pStyle w:val="ListParagraph"/>
        <w:numPr>
          <w:ilvl w:val="0"/>
          <w:numId w:val="3"/>
        </w:numPr>
        <w:spacing w:after="60" w:line="276"/>
      </w:pPr>
      <w:r>
        <w:t xml:space="preserve">bakteriologik (kultural) usul — materialni oziq muhitga ekib, sof kultura ajratish va identifikatsiya qilish;</w:t>
      </w:r>
    </w:p>
    <w:p>
      <w:pPr>
        <w:pStyle w:val="ListParagraph"/>
        <w:numPr>
          <w:ilvl w:val="0"/>
          <w:numId w:val="3"/>
        </w:numPr>
        <w:spacing w:after="60" w:line="276"/>
      </w:pPr>
      <w:r>
        <w:t xml:space="preserve">antibiotikka sezuvchanlikni aniqlash — ajratilgan kulturaning dorilarga sezgirligini belgilash;</w:t>
      </w:r>
    </w:p>
    <w:p>
      <w:pPr>
        <w:pStyle w:val="ListParagraph"/>
        <w:numPr>
          <w:ilvl w:val="0"/>
          <w:numId w:val="3"/>
        </w:numPr>
        <w:spacing w:after="60" w:line="276"/>
      </w:pPr>
      <w:r>
        <w:t xml:space="preserve">biologik usul — zarur hollarda patogenlikni baholash;</w:t>
      </w:r>
    </w:p>
    <w:p>
      <w:pPr>
        <w:pStyle w:val="ListParagraph"/>
        <w:numPr>
          <w:ilvl w:val="0"/>
          <w:numId w:val="3"/>
        </w:numPr>
        <w:spacing w:after="60" w:line="276"/>
      </w:pPr>
      <w:r>
        <w:t xml:space="preserve">serologik va molekulyar usullar — qo'shimcha, maxsus hollarda qo'llaniladigan usullar.</w:t>
      </w:r>
    </w:p>
    <w:p>
      <w:pPr>
        <w:spacing w:after="120" w:line="276"/>
        <w:jc w:val="both"/>
      </w:pPr>
      <w:r>
        <w:t xml:space="preserve">Mikroskopik usul tez, dastlabki ma'lumot beradi: Gram usulida boyalgan surtmada stafilokokklar grammusbat, to'da (uzum boshiga o'xshash) bo'lib joylashgan kokklar sifatida ko'rinadi [1][2]. Biroq bu usul faqat taxminiy bo'lib, qo'zg'atuvchini aniq turlashga imkon bermaydi, chunki boshqa kokklar ham o'xshash ko'rinishi mumkin. Shu bois asosiy, yakuniy tashxis bakteriologik usulga asoslanadi. Bakteriologik usulda material qon-agar va tuz saqlovchi selektiv muhitlarga (masalan, sariq-tuxum tuzli agar) ekilib, xarakterli koloniyalar ajratiladi. Bakteriologik usul bir necha kunga cho'ziladi, lekin u qo'zg'atuvchini aniq turlash, patogenligini baholash va sezuvchanligini aniqlash imkonini bergani uchun eng ishonchli hisoblanadi. Biologik usul, ya'ni patogenlikni hayvonlarda baholash, hozirda kam qo'llaniladi va asosan maxsus ilmiy maqsadlarda ishlatiladi. Serologik hamda molekulyar (masalan, nuklein kislotalarni aniqlovchi) usullar esa qo'shimcha sifatida, tez va aniq natija kerak bo'lgan ayrim holatlarda foydalaniladi.</w:t>
      </w:r>
    </w:p>
    <w:p>
      <w:pPr>
        <w:pStyle w:val="Heading2"/>
        <w:spacing w:after="120" w:before="200"/>
      </w:pPr>
      <w:r>
        <w:t xml:space="preserve">Qo'zg'atuvchining asosiy belgilari</w:t>
      </w:r>
    </w:p>
    <w:p>
      <w:pPr>
        <w:spacing w:after="120" w:line="276"/>
        <w:jc w:val="both"/>
      </w:pPr>
      <w:r>
        <w:t xml:space="preserve">Ajratilgan kulturani patogen stafilokokk sifatida baholashda bir necha belgi hisobga olinadi [1][2]. Oltin rang stafilokokk (S. aureus) odatda qon-agarda gemoliz zonasi beradi, oltinsimon-sariq pigment hosil qiladi, plazmakoagulaza fermentini ishlab chiqaradi (plazmani ivitadi), mannitni anaerob sharoitda parchalaydi va DNKaza, lezitsinaza faolligiga ega. Aynan plazmakoagulaza testi patogen S. aureus ni kam patogen koagulaza-manfiy stafilokokklardan (masalan, S. epidermidis) ajratuvchi asosiy belgi hisoblanadi. Koagulaza-manfiy stafilokokklar ham ba'zan, ayniqsa immuniteti sust bemorlarda va implantlar bilan bog'liq infeksiyalarda ahamiyatli bo'ladi, shu bois ularni butunlay e'tiborsiz qoldirib bo'lmaydi. Patogenlik belgilarini baholashda bir nechta testning natijasi birgalikda hisobga olinadi, chunki alohida bitta belgi har doim ham aniq xulosa bermaydi.</w:t>
      </w:r>
    </w:p>
    <w:p>
      <w:pPr>
        <w:spacing w:after="120" w:line="276"/>
        <w:jc w:val="both"/>
      </w:pPr>
      <w:r>
        <w:t xml:space="preserve">Antibiotikka sezuvchanlikni aniqlash stafilokokk tekshiruvining zaruriy qismidir, chunki ko'pchilik shtammlar penitsillinaza ishlab chiqarib, penitsillinlarga chidamli bo'ladi [1][2]. MRSA shtammlarini aniqlash alohida ahamiyatga ega, zero ular ko'plab beta-laktam antibiotiklarga chidamli bo'lib, davolashni murakkablashtiradi va kasalxona infeksiyalarini nazorat qilishda muhim rol o'ynaydi. Sezuvchanlik diskli diffuziya yoki suyultirish usulida aniqlanib, natija davo tanlashga yo'naltiriladi. Materialdan to'g'ri va to'liq tekshiruv o'tkazish infeksiya manbasi va tarqalishini nazorat qilishga ham yordam beradi.</w:t>
      </w:r>
    </w:p>
    <w:p>
      <w:pPr>
        <w:pStyle w:val="Heading2"/>
        <w:spacing w:after="120" w:before="200"/>
      </w:pPr>
      <w:r>
        <w:t xml:space="preserve">Xulosa</w:t>
      </w:r>
    </w:p>
    <w:p>
      <w:pPr>
        <w:spacing w:after="120" w:line="276"/>
        <w:jc w:val="both"/>
      </w:pPr>
      <w:r>
        <w:t xml:space="preserve">Stafilokokk kasalliklarida tekshirish materiali kasallikning joylashuvi va ko'rinishiga qarab tanlanadi: yiring, surtma, qon, balg'am, siydik, orqa miya suyuqligi yoki ovqat qoldiqlari bo'lishi mumkin. Material antibiotik berishdan oldin, asepsis qoidalariga rioya qilgan holda, kasallik o'chog'idan olinadi va tez laboratoriyaga yetkaziladi. Tekshirishda mikroskopik, bakteriologik, antibiotikka sezuvchanlik va zarur hollarda biologik hamda molekulyar usullar qo'llaniladi, asosiy tashxis esa bakteriologik usulga asoslanadi. Patogen stafilokokkni aniqlashda plazmakoagulaza, pigment, gemoliz va boshqa belgilar baholanadi, MRSA shtammlari esa alohida aniqlanadi. Materialni to'g'ri olish, mos muhitlarni tanlash va belgilarni majmui holida baholash, shuningdek klinik ko'rinish bilan solishtirish natijaning ishonchliligini ta'minlaydi. Shu bois tekshirish materialini to'g'ri olish va usullarni puxta egallash laboratoriya xodimi uchun stafilokokk infeksiyalari tashxisining asosiy sharti hisoblanadi.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Prezentatsiya. Kasalxonaga oid stafilokokkning mikrobiologik diagnostikasi. URL: https://xayrullokomilov.uz/kutubxona/1359</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2026-10-29T04:22:08.027Z</dcterms:created>
  <dcterms:modified xsi:type="dcterms:W3CDTF">2026-10-29T04:22:08.029Z</dcterms:modified>
</cp:coreProperties>
</file>

<file path=docProps/custom.xml><?xml version="1.0" encoding="utf-8"?>
<Properties xmlns="http://schemas.openxmlformats.org/officeDocument/2006/custom-properties" xmlns:vt="http://schemas.openxmlformats.org/officeDocument/2006/docPropsVTypes"/>
</file>