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119. Botulizm qo'zg'atuvchisining morfologik, kultural, fermentativ, toksigenlik va antigenlik xossalari</w:t>
      </w:r>
    </w:p>
    <w:p>
      <w:pPr>
        <w:pStyle w:val="Heading2"/>
        <w:spacing w:after="120" w:before="200"/>
      </w:pPr>
      <w:r>
        <w:t xml:space="preserve">Kirish</w:t>
      </w:r>
    </w:p>
    <w:p>
      <w:pPr>
        <w:spacing w:after="120" w:line="276"/>
        <w:jc w:val="both"/>
      </w:pPr>
      <w:r>
        <w:t xml:space="preserve">Botulizm — Clostridium botulinum bakteriyasi ishlab chiqaradigan kuchli ekzotoksin (botulotoksin) sabab bo'ladigan og'ir o'tkir toksik-infeksion kasallik bo'lib, nerv tizimining zararlanishi, ko'z, yutish va nafas muskullari falaji bilan kechadi [1][2]. Qo'zg'atuvchining biologik xossalarini — morfologik, kultural, fermentativ, toksigenlik va antigenlik belgilarini bilish laboratoriya tashxisini to'g'ri qo'yish va qo'zg'atuvchini aniqlash uchun zarurdir. Botulotoksin tabiatdagi eng kuchli zaharlardan biri hisoblanadi, shu bois qo'zg'atuvchi va uning toksini bilan ishlash xavfsizlik qoidalariga rioya qilishni va alohida ehtiyotkorlikni talab etadi [1][2].</w:t>
      </w:r>
    </w:p>
    <w:p>
      <w:pPr>
        <w:spacing w:after="120" w:line="276"/>
        <w:jc w:val="both"/>
      </w:pPr>
      <w:r>
        <w:t xml:space="preserve">Clostridium botulinum anaerob, spora hosil qiluvchi bakteriya bo'lib, uning xossalarini bilish kasallikning etiologiyasini, patogenezini va tashxis usullarini tushunishga asos bo'ladi [1][3]. Qo'zg'atuvchining sporalari tashqi muhitga va yuqori haroratga nihoyatda chidamli bo'lib, bu kasallikning oziq-ovqat orqali tarqalish xususiyatini belgilaydi. Quyida Clostridium botulinum ning asosiy biologik xossalari batafsil ko'rib chiqiladi.</w:t>
      </w:r>
    </w:p>
    <w:p>
      <w:pPr>
        <w:pStyle w:val="Heading2"/>
        <w:spacing w:after="120" w:before="200"/>
      </w:pPr>
      <w:r>
        <w:t xml:space="preserve">Morfologik xossalari</w:t>
      </w:r>
    </w:p>
    <w:p>
      <w:pPr>
        <w:spacing w:after="120" w:line="276"/>
        <w:jc w:val="both"/>
      </w:pPr>
      <w:r>
        <w:t xml:space="preserve">Clostridium botulinum — grammusbat, yirik, uchlari to'mtoq tayoqcha bo'lib, uzunligi taxminan 4-9 mikrometr, eni 0,6-1,2 mikrometrni tashkil etadi [1][3]. Qo'zg'atuvchi harakatchan bo'lib, hujayra atrofida joylashgan ko'plab xivchinlar (peritrix) yordamida harakatlanadi. Eng muhim morfologik belgisi — spora hosil qilishidir: spora hujayraning oxirida (subterminal yoki terminal) joylashib, hujayra kengayishiga sabab bo'ladi va bakteriya tennis raketkasi yoki qoshiqchaga o'xshash xarakterli ko'rinishni oladi.</w:t>
      </w:r>
    </w:p>
    <w:p>
      <w:pPr>
        <w:spacing w:after="120" w:line="276"/>
        <w:jc w:val="both"/>
      </w:pPr>
      <w:r>
        <w:t xml:space="preserve">Sporalar tashqi muhit ta'siriga, qurib qolishga, kimyoviy vositalarga va ayniqsa yuqori haroratga nihoyatda chidamli bo'lib, oddiy qaynatishda ham ancha vaqt tirik saqlanadi; ularni to'liq yo'qotish uchun yuqori bosim ostidagi avtoklav sterilizatsiyasi talab etiladi [1][2]. Aynan shu chidamlilik qo'zg'atuvchining tabiatda, tuproqda keng tarqalishini va noto'g'ri konservalangan oziq-ovqat mahsulotlarida saqlanib qolishini tushuntiradi. Kapsula hosil qilmaydi. Grem usulida musbat (binafsha rangda) bo'yaladi, biroq eski yoki noqulay sharoitdagi kulturalarda ba'zan grammanfiy ko'rinishga o'tishi mumkin.</w:t>
      </w:r>
    </w:p>
    <w:p>
      <w:pPr>
        <w:pStyle w:val="Heading2"/>
        <w:spacing w:after="120" w:before="200"/>
      </w:pPr>
      <w:r>
        <w:t xml:space="preserve">Kultural xossalari</w:t>
      </w:r>
    </w:p>
    <w:p>
      <w:pPr>
        <w:spacing w:after="120" w:line="276"/>
        <w:jc w:val="both"/>
      </w:pPr>
      <w:r>
        <w:t xml:space="preserve">Clostridium botulinum — qat'iy (obligat) anaerob mikroorganizm bo'lib, u faqat kislorodsiz sharoitda o'sadi; kislorod uning o'sishini to'xtatadi [1][3]. Optimal o'sish harorati taxminan 30-37 gradus Selsiy, optimal pH neytral yoki biroz ishqoriy. Qo'zg'atuvchini o'stirish uchun maxsus anaerob muhitlar va sharoit talab etiladi:</w:t>
      </w:r>
    </w:p>
    <w:p>
      <w:pPr>
        <w:pStyle w:val="ListParagraph"/>
        <w:numPr>
          <w:ilvl w:val="0"/>
          <w:numId w:val="2"/>
        </w:numPr>
        <w:spacing w:after="60" w:line="276"/>
      </w:pPr>
      <w:r>
        <w:t xml:space="preserve">suyuq muhitlar — jigar bo'lagi yoki qiyma go'sht solingan muhit (Kitt-Tarossi muhiti), unda qo'zg'atuvchi loyqalanish va gaz hosil qilib o'sadi;</w:t>
      </w:r>
    </w:p>
    <w:p>
      <w:pPr>
        <w:pStyle w:val="ListParagraph"/>
        <w:numPr>
          <w:ilvl w:val="0"/>
          <w:numId w:val="2"/>
        </w:numPr>
        <w:spacing w:after="60" w:line="276"/>
      </w:pPr>
      <w:r>
        <w:t xml:space="preserve">qattiq muhitlar — qon agari, unda o'ziga xos gemoliz zonasi bilan o'ralgan koloniyalar hosil qiladi;</w:t>
      </w:r>
    </w:p>
    <w:p>
      <w:pPr>
        <w:pStyle w:val="ListParagraph"/>
        <w:numPr>
          <w:ilvl w:val="0"/>
          <w:numId w:val="2"/>
        </w:numPr>
        <w:spacing w:after="60" w:line="276"/>
      </w:pPr>
      <w:r>
        <w:t xml:space="preserve">chuqur agar (ustun) — anaerob sharoitda koloniyalar paxtasimon yoki yasmiqsimon ko'rinishda o'sadi;</w:t>
      </w:r>
    </w:p>
    <w:p>
      <w:pPr>
        <w:pStyle w:val="ListParagraph"/>
        <w:numPr>
          <w:ilvl w:val="0"/>
          <w:numId w:val="2"/>
        </w:numPr>
        <w:spacing w:after="60" w:line="276"/>
      </w:pPr>
      <w:r>
        <w:t xml:space="preserve">o'stirish anaerostatda yoki maxsus anaerob tizimda, kislorodsiz muhitda olib boriladi.</w:t>
      </w:r>
    </w:p>
    <w:p>
      <w:pPr>
        <w:spacing w:after="120" w:line="276"/>
        <w:jc w:val="both"/>
      </w:pPr>
      <w:r>
        <w:t xml:space="preserve">Suyuq oqsilli muhitda o'sganda Clostridium botulinum gaz hosil qiladi va muhitga o'ziga xos achigan yog' yoki achchiq hid beradi [1][3]. Kitt-Tarossi muhitidagi go'sht bo'laklari ostida o'sish va gaz pufakchalarining paydo bo'lishi qo'zg'atuvchining anaerob o'sishidan dalolat beradi. Qon agarida koloniyalar atrofida aniq gemoliz (qon yemirilishi) zonasi kuzatiladi. Qo'zg'atuvchi oqsilli muhitlarda o'sganda botulotoksinni ham faol ishlab chiqaradi, shu bois toksigenlikni aniqlash uchun ko'pincha aynan suyuq muhitdagi kultura filtratidan foydalaniladi. O'stirish uchun anaerob sharoitni ta'minlash hal qiluvchi ahamiyatga ega, chunki kislorod ishtirokida qo'zg'atuvchi o'smaydi.</w:t>
      </w:r>
    </w:p>
    <w:p>
      <w:pPr>
        <w:pStyle w:val="Heading2"/>
        <w:spacing w:after="120" w:before="200"/>
      </w:pPr>
      <w:r>
        <w:t xml:space="preserve">Fermentativ (biokimyoviy) xossalari</w:t>
      </w:r>
    </w:p>
    <w:p>
      <w:pPr>
        <w:spacing w:after="120" w:line="276"/>
        <w:jc w:val="both"/>
      </w:pPr>
      <w:r>
        <w:t xml:space="preserve">Clostridium botulinum fermentativ xossalariga ko'ra proteolitik va saxarolitik faollikka ega [1][3]. Qo'zg'atuvchining turli tiplari bu xususiyatlar bo'yicha farqlanadi: ba'zi tiplar kuchli proteolitik faollikka ega bo'lib, oqsillarni parchalaydi (jelatina va qon zardobini eritadi, go'sht bo'lagini qoraytirib, chiritadi), boshqalari esa proteolitik faollikka ega emas. Saxarolitik xossa jihatidan ko'pchilik shtammlar glyukoza va ba'zi boshqa uglevodlarni parchalab, kislota va gaz hosil qiladi, bu esa suyuq muhitda gaz pufaklarining paydo bo'lishida ko'rinadi [1][3]. Bu fermentativ belgilar qo'zg'atuvchini tiplarga ajratishda yordamchi ahamiyatga ega.</w:t>
      </w:r>
    </w:p>
    <w:p>
      <w:pPr>
        <w:spacing w:after="120" w:line="276"/>
        <w:jc w:val="both"/>
      </w:pPr>
      <w:r>
        <w:t xml:space="preserve">Proteolitik faollik qo'zg'atuvchining oqsilli oziq-ovqat mahsulotlarida (go'sht, baliq) o'sganda mahsulotning buzilishiga, yumshashiga va o'ziga xos yoqimsiz hidga sabab bo'ladi [1][2]. Biroq shuni ta'kidlash kerakki, mahsulotning tashqi ko'rinishi va hidi o'zgarmagan bo'lsa ham, unda toksin bo'lishi mumkin, chunki toksin hosil bo'lishi har doim ham mahsulotning sezilarli buzilishi bilan kechavermaydi. Fermentativ xossalar sof kulturada, anaerob sharoitda tekshiriladi va qo'zg'atuvchi identifikatsiyasida qo'shimcha ma'lumot beradi.</w:t>
      </w:r>
    </w:p>
    <w:p>
      <w:pPr>
        <w:pStyle w:val="Heading2"/>
        <w:spacing w:after="120" w:before="200"/>
      </w:pPr>
      <w:r>
        <w:t xml:space="preserve">Toksigenlik va antigenlik xossalari</w:t>
      </w:r>
    </w:p>
    <w:p>
      <w:pPr>
        <w:spacing w:after="120" w:line="276"/>
        <w:jc w:val="both"/>
      </w:pPr>
      <w:r>
        <w:t xml:space="preserve">Clostridium botulinum ning asosiy va hal qiluvchi patogenlik omili — botulotoksin bo'lib, bu kuchli nerv zahri (neyrotoksin) tabiatdagi eng zaharli moddalardan biri hisoblanadi [1][2][3]. Toksin nerv-muskul o'tkazuvchanligini buzib, asetilxolin ajralishini to'xtatadi va natijada muskullar falaji yuzaga keladi. Botulotoksin oqsil tabiatli bo'lib, yuqori haroratga chidamsiz — qaynatish uni parchalaydi, bu profilaktikada muhim ahamiyatga ega. Toksigenlikni aniqlash — qo'zg'atuvchi yoki material tarkibida toksin borligini isbotlash botulizm tashxisining asosiy usuli bo'lib, u maxsus neytrallanish reaksiyasi yordamida o'tkaziladi [1][3].</w:t>
      </w:r>
    </w:p>
    <w:p>
      <w:pPr>
        <w:spacing w:after="120" w:line="276"/>
        <w:jc w:val="both"/>
      </w:pPr>
      <w:r>
        <w:t xml:space="preserve">Antigenlik va toksin tuzilishi jihatidan Clostridium botulinum bir necha serologik tipga bo'linadi; ular ishlab chiqaradigan toksinning antigenlik xususiyatiga ko'ra asosan A, B, C, D, E, F va G harflari bilan belgilanadi [1][3]. Odamlarda botulizmni asosan A, B, E va kamroq F tiplari qo'zg'atadi, boshqa tiplar esa ko'proq hayvonlarda kasallik keltirib chiqaradi. Har bir tipning toksini o'ziga xos antigen bo'lib, uni faqat o'sha tipga mos antitoksik zardob neytrallaydi. Shu sababli toksin tipini aniqlash (tiplash) ham tashxis, ham davolash uchun muhim: davolashda qo'zg'atuvchi tipiga mos antitoksik zardob qo'llaniladi. Toksin tipi neytrallanish reaksiyasida ma'lum tipdagi antitoksik zardoblar yordamida aniqlanadi [1][3].</w:t>
      </w:r>
    </w:p>
    <w:p>
      <w:pPr>
        <w:pStyle w:val="Heading2"/>
        <w:spacing w:after="120" w:before="200"/>
      </w:pPr>
      <w:r>
        <w:t xml:space="preserve">Xulosa</w:t>
      </w:r>
    </w:p>
    <w:p>
      <w:pPr>
        <w:spacing w:after="120" w:line="276"/>
        <w:jc w:val="both"/>
      </w:pPr>
      <w:r>
        <w:t xml:space="preserve">Clostridium botulinum — grammusbat, yirik, harakatchan, qat'iy anaerob tayoqcha bo'lib, u subterminal joylashgan va tashqi muhitga nihoyatda chidamli spora hosil qiladi, bu esa qo'zg'atuvchiga tennis raketkasi ko'rinishini beradi. U faqat kislorodsiz sharoitda, maxsus anaerob muhitlarda o'sadi va gaz hamda o'ziga xos hid hosil qiladi. Fermentativ xossalari (proteolitik va saxarolitik faollik) bo'yicha tiplarga ajratiladi. Qo'zg'atuvchining asosiy patogenlik omili — tabiatdagi eng kuchli zaharlardan biri bo'lgan botulotoksin bo'lib, u nerv-muskul o'tkazuvchanligini buzadi. Toksinning antigenlik xususiyatiga ko'ra qo'zg'atuvchi A, B, E va boshqa tiplarga bo'linadi, toksin tipini aniqlash esa tashxis va davolash uchun hal qiluvchi ahamiyatga ega. Bu xossalarni bilish botulizm tashxisi va profilaktikasining asosini tashkil etadi.</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Murray PR, Rosenthal KS, Pfaller MA. Medical Microbiology. 9th ed. Philadelphia: Elsevier; 2021. ISBN 978-0-323-67322-8.</w:t>
      </w:r>
    </w:p>
    <w:p>
      <w:pPr>
        <w:spacing w:after="80" w:line="260"/>
      </w:pPr>
      <w:r>
        <w:t xml:space="preserve">3. Mahon CR, Lehman DC. Textbook of Diagnostic Microbiology. 6th ed. St. Louis: Elsevier; 2019. ISBN 978-0-323-48218-9.</w:t>
      </w:r>
    </w:p>
    <w:p>
      <w:pPr>
        <w:spacing w:after="80" w:line="260"/>
      </w:pPr>
      <w:r>
        <w:t xml:space="preserve">4. World Health Organization. Botulism. Fact sheet. URL: https://www.who.int/news-room/fact-sheets/detail/botulism</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2026-10-29T04:22:10.347Z</dcterms:created>
  <dcterms:modified xsi:type="dcterms:W3CDTF">2026-10-29T04:22:10.348Z</dcterms:modified>
</cp:coreProperties>
</file>

<file path=docProps/custom.xml><?xml version="1.0" encoding="utf-8"?>
<Properties xmlns="http://schemas.openxmlformats.org/officeDocument/2006/custom-properties" xmlns:vt="http://schemas.openxmlformats.org/officeDocument/2006/docPropsVTypes"/>
</file>