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122. Botulizm kasalligining tashxisi</w:t>
      </w:r>
    </w:p>
    <w:p>
      <w:pPr>
        <w:pStyle w:val="Heading2"/>
        <w:spacing w:after="120" w:before="200"/>
      </w:pPr>
      <w:r>
        <w:t xml:space="preserve">Kirish</w:t>
      </w:r>
    </w:p>
    <w:p>
      <w:pPr>
        <w:spacing w:after="120" w:line="276"/>
        <w:jc w:val="both"/>
      </w:pPr>
      <w:r>
        <w:t xml:space="preserve">Botulizm — Clostridium botulinum ishlab chiqaradigan neyrotoksin ta'sirida yuzaga keladigan og'ir toksikoinfeksiya bo'lib, uning tashxisi klinik ko'rinish, epidemiologik anamnez va laboratoriya tekshiruvlari ma'lumotlarini birgalikda baholashga asoslanadi [1][2]. Kasallik tez rivojlanib, nafas muskullarining falajlanishiga olib kelishi mumkin bo'lgani uchun erta va to'g'ri tashxis hayotiy ahamiyatga ega. Shu bois shifokor dastlabki klinik-epidemiologik ma'lumotlarga tayanib shubha qilishi va laboratoriya tasdig'ini kutmasdan davoni boshlashi zarur [1][3].</w:t>
      </w:r>
    </w:p>
    <w:p>
      <w:pPr>
        <w:spacing w:after="120" w:line="276"/>
        <w:jc w:val="both"/>
      </w:pPr>
      <w:r>
        <w:t xml:space="preserve">Botulizm tashxisining o'ziga xosligi shundaki, u ko'pincha klinik asosda qo'yiladi, laboratoriya natijalari esa uni keyinroq tasdiqlaydi [1][2]. Kasallikni boshqa nerv tizimi zararlanishlari va zaharlanishlardan farqlash qiyin bo'lishi mumkin, shuning uchun har bir bosqich — belgilarni baholash, anamnezni yig'ish va maqsadli tekshiruvlar — alohida ahamiyatga ega. Quyida botulizm tashxisining asosiy yo'nalishlari bosqichma-bosqich ko'rib chiqiladi.</w:t>
      </w:r>
    </w:p>
    <w:p>
      <w:pPr>
        <w:pStyle w:val="Heading2"/>
        <w:spacing w:after="120" w:before="200"/>
      </w:pPr>
      <w:r>
        <w:t xml:space="preserve">Klinik tashxis</w:t>
      </w:r>
    </w:p>
    <w:p>
      <w:pPr>
        <w:spacing w:after="120" w:line="276"/>
        <w:jc w:val="both"/>
      </w:pPr>
      <w:r>
        <w:t xml:space="preserve">Botulizmning klinik ko'rinishi ancha xarakterli bo'lib, u markaziy va periferik nerv tizimi faoliyatining neyrotoksin ta'sirida buzilishi bilan izohlanadi [1][2]. Kasallik odatda isitmasiz, tez rivojlanadigan muskul falajliklari bilan kechadi va quyidagi asosiy belgilar bilan namoyon bo'ladi:</w:t>
      </w:r>
    </w:p>
    <w:p>
      <w:pPr>
        <w:pStyle w:val="ListParagraph"/>
        <w:numPr>
          <w:ilvl w:val="0"/>
          <w:numId w:val="2"/>
        </w:numPr>
        <w:spacing w:after="60" w:line="276"/>
      </w:pPr>
      <w:r>
        <w:t xml:space="preserve">ko'rish buzilishi — ko'z oldida tuman, ikkilanib ko'rinish (diplopiya), qovoqning osilishi (ptoz), ko'z qorachig'ining kengayishi;</w:t>
      </w:r>
    </w:p>
    <w:p>
      <w:pPr>
        <w:pStyle w:val="ListParagraph"/>
        <w:numPr>
          <w:ilvl w:val="0"/>
          <w:numId w:val="2"/>
        </w:numPr>
        <w:spacing w:after="60" w:line="276"/>
      </w:pPr>
      <w:r>
        <w:t xml:space="preserve">yutish va gapirishning qiyinlashishi — og'iz quruqshashi, ovozning o'zgarishi, yutqinda to'siqlik hissi;</w:t>
      </w:r>
    </w:p>
    <w:p>
      <w:pPr>
        <w:pStyle w:val="ListParagraph"/>
        <w:numPr>
          <w:ilvl w:val="0"/>
          <w:numId w:val="2"/>
        </w:numPr>
        <w:spacing w:after="60" w:line="276"/>
      </w:pPr>
      <w:r>
        <w:t xml:space="preserve">simmetrik, yuqoridan pastga tushuvchi (nisxoduvchi) muskul falajligi;</w:t>
      </w:r>
    </w:p>
    <w:p>
      <w:pPr>
        <w:pStyle w:val="ListParagraph"/>
        <w:numPr>
          <w:ilvl w:val="0"/>
          <w:numId w:val="2"/>
        </w:numPr>
        <w:spacing w:after="60" w:line="276"/>
      </w:pPr>
      <w:r>
        <w:t xml:space="preserve">qorin dam bo'lishi, ich qotishi, siydik ajralishining kechikishi;</w:t>
      </w:r>
    </w:p>
    <w:p>
      <w:pPr>
        <w:pStyle w:val="ListParagraph"/>
        <w:numPr>
          <w:ilvl w:val="0"/>
          <w:numId w:val="2"/>
        </w:numPr>
        <w:spacing w:after="60" w:line="276"/>
      </w:pPr>
      <w:r>
        <w:t xml:space="preserve">hush saqlanishi, sezgi buzilmasligi va yuqori harorat bo'lmasligi — muhim farqlovchi belgilar.</w:t>
      </w:r>
    </w:p>
    <w:p>
      <w:pPr>
        <w:spacing w:after="120" w:line="276"/>
        <w:jc w:val="both"/>
      </w:pPr>
      <w:r>
        <w:t xml:space="preserve">Hushning oydin saqlanishi, sezgining buzilmasligi va isitmaning yo'qligi botulizmni ko'plab nerv va infeksion kasalliklardan ajratishga yordam beradi [1][2]. Belgilar odatda simmetrik bo'lib, bosh miya nervlari zararlanishidan boshlanadi va pastga, gavda hamda oyoq-qo'l muskullariga tomon tarqaladi. Nafas muskullarining falajlanishi eng xavfli asorat bo'lib, u o'z vaqtida yordam ko'rsatilmasa o'limga olib keladi. Shu sababli klinik shubha paydo bo'lishi bilanoq bemor kuzatuvga olinadi va nafas faoliyati doimiy nazorat qilinadi. Belgilar odatda ongning aniq saqlanishi fonida rivojlangani uchun bemor o'z ahvolidan to'liq xabardor bo'ladi, bu esa kuzatuvni osonlashtiradi. Klinik tashxis laboratoriya tasdig'idan oldin qo'yiladi, chunki antitoksik zardobni erta yuborish davoning samaradorligini belgilaydi; vaqt yo'qotilsa, toksin nerv oxirlariga mahkam bog'lanib, zardob ta'siri kamayadi.</w:t>
      </w:r>
    </w:p>
    <w:p>
      <w:pPr>
        <w:pStyle w:val="Heading2"/>
        <w:spacing w:after="120" w:before="200"/>
      </w:pPr>
      <w:r>
        <w:t xml:space="preserve">Epidemiologik anamnez</w:t>
      </w:r>
    </w:p>
    <w:p>
      <w:pPr>
        <w:spacing w:after="120" w:line="276"/>
        <w:jc w:val="both"/>
      </w:pPr>
      <w:r>
        <w:t xml:space="preserve">Epidemiologik anamnez botulizm tashxisida muhim yo'naltiruvchi ahamiyatga ega, chunki kasallik ko'pincha ma'lum bir mahsulotni iste'mol qilish bilan bog'liq [1][4]. Shifokor bemordan oxirgi kunlarda qanday ovqatlar, ayniqsa uy sharoitida tayyorlangan konserva, dudlangan yoki tuzlangan baliq, kolbasa, qo'ziqorin va sabzavot konservalari iste'mol qilinganini aniqlaydi. Ko'pincha bir xil mahsulotni iste'mol qilgan bir necha kishida bir vaqtda o'xshash belgilar paydo bo'lishi (guruhli kasallanish) botulizmga kuchli shubha uyg'otadi.</w:t>
      </w:r>
    </w:p>
    <w:p>
      <w:pPr>
        <w:spacing w:after="120" w:line="276"/>
        <w:jc w:val="both"/>
      </w:pPr>
      <w:r>
        <w:t xml:space="preserve">Anamnezda kasallikning yashirin davri (odatda bir necha soatdan bir necha kungacha) va belgilarning rivojlanish ketma-ketligi ham aniqlanadi [1][4]. Yashirin davr qancha qisqa bo'lsa, kasallik shunchalik og'ir kechadi. Epidemiologik ma'lumotlar nafaqat bemorni, balki o'sha mahsulotni iste'mol qilgan boshqa shaxslarni ham aniqlash va ularni nazoratga olish imkonini beradi. Shubhali mahsulot qoldiqlari albatta yig'ilib, laboratoriyaga toksin va qo'zg'atuvchini aniqlash uchun yuboriladi. Bunday majmuaviy yondashuv infeksiya manbaini belgilash va yangi kasallanishning oldini olish uchun zarur. Shuningdek anamnezda yara botulizmi ehtimolini aniqlash maqsadida jarohatlar, inyeksion dori qabul qilish holatlari ham so'raladi, chunki bu shaklda qo'zg'atuvchi oziq-ovqat orqali emas, balki yarada ko'payib toksin ishlab chiqaradi. To'plangan epidemiologik ma'lumotlar laboratoriya natijalarini to'g'ri talqin qilishga va kasallik tipini oldindan taxmin qilishga yordam beradi.</w:t>
      </w:r>
    </w:p>
    <w:p>
      <w:pPr>
        <w:pStyle w:val="Heading2"/>
        <w:spacing w:after="120" w:before="200"/>
      </w:pPr>
      <w:r>
        <w:t xml:space="preserve">Laboratoriya tasdig'i</w:t>
      </w:r>
    </w:p>
    <w:p>
      <w:pPr>
        <w:spacing w:after="120" w:line="276"/>
        <w:jc w:val="both"/>
      </w:pPr>
      <w:r>
        <w:t xml:space="preserve">Botulizm tashxisini laboratoriya tekshiruvlari yakuniy tasdiqlaydi; bunda asosiy maqsad toksinni aniqlash va uning tipini belgilashdir [1][3]. Material sifatida bemor qon zardobi, qusuq, oshqozon yuvindi suvi, najas hamda iste'mol qilingan mahsulot qoldiqlari olinadi. Toksinni aniqlashning eng ishonchli usuli — oq sichqonlarda o'tkaziladigan biologik neytrallanish sinamasi bo'lib, u bir vaqtning o'zida toksin borligini va uning tipini (A, B, E) aniqlaydi. Zamonaviy laboratoriyalarda ELISA va polimeraz zanjir reaksiyasi (PZR) ham qo'llaniladi.</w:t>
      </w:r>
    </w:p>
    <w:p>
      <w:pPr>
        <w:spacing w:after="120" w:line="276"/>
        <w:jc w:val="both"/>
      </w:pPr>
      <w:r>
        <w:t xml:space="preserve">Qo'zg'atuvchini ajratib olish bakteriologik usul bilan, qat'iy anaerob sharoitda amalga oshiriladi va toksigenlik sinamasi bilan tasdiqlanadi [1][3]. Laboratoriya natijalari ko'pincha davo boshlangandan keyin tayyor bo'lgani uchun ular tashxisni tasdiqlovchi, retrospektiv ahamiyatga ega; manfiy natija esa, ayniqsa material davo boshlangandan keyin olinganida, botulizmni to'liq istisno qilmaydi. Shu bois yakuniy tashxis har doim klinik, epidemiologik va laboratoriya ma'lumotlarining majmuasiga asoslanadi. Material antitoksik zardob yuborilgunga qadar, steril va sovuq sharoitda olinishi natijalarning ishonchliligini oshiradi hamda noto'g'ri manfiy xulosaning oldini oladi.</w:t>
      </w:r>
    </w:p>
    <w:p>
      <w:pPr>
        <w:pStyle w:val="Heading2"/>
        <w:spacing w:after="120" w:before="200"/>
      </w:pPr>
      <w:r>
        <w:t xml:space="preserve">Qiyosiy tashxis</w:t>
      </w:r>
    </w:p>
    <w:p>
      <w:pPr>
        <w:spacing w:after="120" w:line="276"/>
        <w:jc w:val="both"/>
      </w:pPr>
      <w:r>
        <w:t xml:space="preserve">Botulizmni o'xshash belgilar beradigan boshqa kasalliklar va holatlardan farqlash zarur, chunki noto'g'ri tashxis davoni kechiktirib, oqibatni og'irlashtiradi [1][2]. Qiyosiy tashxisda miasteniya, Giyen-Barre sindromi, poliomielit, boshqa toksik zaharlanishlar (metil spirti, dori vositalari), nerv tizimining infeksion kasalliklari (ensefalit, meningit) va o'tkir ichak infeksiyalari hisobga olinadi. Bu holatlarda ham muskul holsizligi, ko'rish yoki yutish buzilishi kuzatilishi mumkin.</w:t>
      </w:r>
    </w:p>
    <w:p>
      <w:pPr>
        <w:spacing w:after="120" w:line="276"/>
        <w:jc w:val="both"/>
      </w:pPr>
      <w:r>
        <w:t xml:space="preserve">Botulizmni ulardan farqlashda isitmaning yo'qligi, hushning saqlanishi, sezgining buzilmasligi, simmetrik tushuvchi falajlik va aniq ovqatga bog'liq epidemiologik anamnez hal qiluvchi ahamiyatga ega [1][2]. Masalan, Giyen-Barre sindromida falajlik odatda pastdan yuqoriga ko'tariladi va orqa miya suyuqligida o'zgarishlar kuzatiladi, poliomielitda esa isitma va asimmetrik zararlanish bo'ladi. Shubhali hollarda qo'shimcha nevrologik va laboratoriya tekshiruvlari o'tkaziladi. To'g'ri qiyosiy tashxis bemorni zudlik bilan mos davo bilan ta'minlash va hayotini saqlab qolish imkonini beradi.</w:t>
      </w:r>
    </w:p>
    <w:p>
      <w:pPr>
        <w:pStyle w:val="Heading2"/>
        <w:spacing w:after="120" w:before="200"/>
      </w:pPr>
      <w:r>
        <w:t xml:space="preserve">Xulosa</w:t>
      </w:r>
    </w:p>
    <w:p>
      <w:pPr>
        <w:spacing w:after="120" w:line="276"/>
        <w:jc w:val="both"/>
      </w:pPr>
      <w:r>
        <w:t xml:space="preserve">Botulizm tashxisi klinik ko'rinish, epidemiologik anamnez va laboratoriya tekshiruvlari natijalarini birgalikda baholashga asoslanadi. Klinik jihatdan isitmasiz kechadigan, simmetrik tushuvchi muskul falajligi, ko'rish, yutish va gapirishning buzilishi hamda hushning saqlanishi xarakterlidir. Epidemiologik anamnezda uy sharoitida tayyorlangan konserva va boshqa shubhali mahsulotlar, guruhli kasallanish aniqlanadi. Laboratoriya tasdig'ida asosiy usul — oq sichqonlarda biologik neytrallanish sinamasi orqali toksinni aniqlash va tipini belgilash; ELISA, PZR va bakteriologik usul uni to'ldiradi. Botulizmni miasteniya, Giyen-Barre sindromi va zaharlanishlardan qiyosiy tashxis orqali farqlash zarur. Tashxis ko'pincha klinik asosda qo'yilib, davo zudlik bilan boshlanadi, laboratoriya natijalari esa uni keyinroq tasdiqlaydi.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Botulism. Fact sheet. URL: https://www.who.int/news-room/fact-sheets/detail/botulism</w:t>
      </w:r>
    </w:p>
    <w:p>
      <w:pPr>
        <w:spacing w:after="80" w:line="260"/>
      </w:pPr>
      <w:r>
        <w:t xml:space="preserve">5. Botulizm varaqa. URL: https://xayrullokomilov.uz/kutubxona/1868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2026-10-29T04:22:10.594Z</dcterms:created>
  <dcterms:modified xsi:type="dcterms:W3CDTF">2026-10-29T04:22:10.595Z</dcterms:modified>
</cp:coreProperties>
</file>

<file path=docProps/custom.xml><?xml version="1.0" encoding="utf-8"?>
<Properties xmlns="http://schemas.openxmlformats.org/officeDocument/2006/custom-properties" xmlns:vt="http://schemas.openxmlformats.org/officeDocument/2006/docPropsVTypes"/>
</file>