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132. Ko'kyo'tal kasalligida tekshirish materiali, tekshirish usullari</w:t>
      </w:r>
    </w:p>
    <w:p>
      <w:pPr>
        <w:pStyle w:val="Heading2"/>
        <w:spacing w:after="120" w:before="200"/>
      </w:pPr>
      <w:r>
        <w:t xml:space="preserve">Kirish</w:t>
      </w:r>
    </w:p>
    <w:p>
      <w:pPr>
        <w:spacing w:after="120" w:line="276"/>
        <w:jc w:val="both"/>
      </w:pPr>
      <w:r>
        <w:t xml:space="preserve">Ko'kyo'tal — Bordetella pertussis qo'zg'atadigan o'tkir yuqumli kasallik bo'lib, uning laboratoriya tashxisi qo'zg'atuvchini ajratib olish, uning antigenlarini yoki genini aniqlash hamda maxsus antitelolarni topishga asoslanadi [1][2]. Kasallikni erta aniqlash muhim, chunki antibiotik terapiyasi faqat kasallikning dastlabki (kataral) davrida samarali va o'z vaqtidagi tashxis bemorni ajratish hamda yuqtirishning oldini olish imkonini beradi. Shu bois tekshirish materialini to'g'ri va o'z vaqtida olish, uni tez laboratoriyaga yetkazish hamda mos usullarni qo'llash tashxisning aniqligini belgilaydi [1][3].</w:t>
      </w:r>
    </w:p>
    <w:p>
      <w:pPr>
        <w:spacing w:after="120" w:line="276"/>
        <w:jc w:val="both"/>
      </w:pPr>
      <w:r>
        <w:t xml:space="preserve">Ko'kyo'tal tashxisining o'ziga xosligi shundaki, qo'zg'atuvchi oziq muhitlarga juda talabchan, sekin o'sadi va tashqi muhitda beqaror; shu bois bakteriologik usulning samaradorligi material olish usuli va vaqtiga juda bog'liq [1][2]. Material imkon qadar kasallikning erta davrida, antibiotik berilmasdan oldin olinishi kerak. Tashxis usulini tanlashda kasallik davri hal qiluvchi ahamiyatga ega: erta davrda bakteriologik usul va PZR, keyingi davrda esa serologik usul afzal ko'riladi. Quyida tekshirish materiallari va asosiy usullar bosqichma-bosqich ko'rib chiqiladi.</w:t>
      </w:r>
    </w:p>
    <w:p>
      <w:pPr>
        <w:pStyle w:val="Heading2"/>
        <w:spacing w:after="120" w:before="200"/>
      </w:pPr>
      <w:r>
        <w:t xml:space="preserve">Tekshirish materiali</w:t>
      </w:r>
    </w:p>
    <w:p>
      <w:pPr>
        <w:spacing w:after="120" w:line="276"/>
        <w:jc w:val="both"/>
      </w:pPr>
      <w:r>
        <w:t xml:space="preserve">Ko'kyo'tal tashxisida asosiy tekshirish materiali — yuqori nafas yo'llaridan, ayniqsa burun-halqumning orqa devoridan olingan shilimshiq bo'lib, qo'zg'atuvchi aynan shu sohada joylashadi [1][3]. Asosiy tekshirish materiallari va ularni olish usullari quyidagilardir:</w:t>
      </w:r>
    </w:p>
    <w:p>
      <w:pPr>
        <w:pStyle w:val="ListParagraph"/>
        <w:numPr>
          <w:ilvl w:val="0"/>
          <w:numId w:val="2"/>
        </w:numPr>
        <w:spacing w:after="60" w:line="276"/>
      </w:pPr>
      <w:r>
        <w:t xml:space="preserve">burun-halqum orqa devoridan maxsus egiluvchan tampon bilan olingan shilimshiq — bakteriologik va molekulyar tekshiruv uchun asosiy material;</w:t>
      </w:r>
    </w:p>
    <w:p>
      <w:pPr>
        <w:pStyle w:val="ListParagraph"/>
        <w:numPr>
          <w:ilvl w:val="0"/>
          <w:numId w:val="2"/>
        </w:numPr>
        <w:spacing w:after="60" w:line="276"/>
      </w:pPr>
      <w:r>
        <w:t xml:space="preserve">burun yo'llaridan olingan ajralma yoki yuvindi suvi — qo'shimcha material sifatida;</w:t>
      </w:r>
    </w:p>
    <w:p>
      <w:pPr>
        <w:pStyle w:val="ListParagraph"/>
        <w:numPr>
          <w:ilvl w:val="0"/>
          <w:numId w:val="2"/>
        </w:numPr>
        <w:spacing w:after="60" w:line="276"/>
      </w:pPr>
      <w:r>
        <w:t xml:space="preserve">"yo'tal plastinkasi" usuli — bemor ochiq Petri likopchasi ustida yo'talganda, qo'zg'atuvchi to'g'ridan-to'g'ri muhitga tushadi;</w:t>
      </w:r>
    </w:p>
    <w:p>
      <w:pPr>
        <w:pStyle w:val="ListParagraph"/>
        <w:numPr>
          <w:ilvl w:val="0"/>
          <w:numId w:val="2"/>
        </w:numPr>
        <w:spacing w:after="60" w:line="276"/>
      </w:pPr>
      <w:r>
        <w:t xml:space="preserve">bemor qon zardobi — serologik usul, ya'ni maxsus antitelolarni aniqlash uchun, kasallikning keyingi davrida.</w:t>
      </w:r>
    </w:p>
    <w:p>
      <w:pPr>
        <w:spacing w:after="120" w:line="276"/>
        <w:jc w:val="both"/>
      </w:pPr>
      <w:r>
        <w:t xml:space="preserve">Material imkon qadar kasallikning erta, kataral davrida va antibiotik berilgunga qadar olinadi, chunki keyinchalik qo'zg'atuvchini ajratib olish ehtimoli keskin kamayadi [1][3]. Burun-halqumdan material maxsus, uchi egiluvchan (kalsiy alginatli yoki dakronli) tampon bilan, orqa devorga yetkazib olinadi. Qo'zg'atuvchi tashqi muhitda beqaror va tez nobud bo'lgani uchun material darhol oziq muhitga ekiladi ("to'shak yonida ekish") yoki maxsus transport muhitida tez laboratoriyaga yetkaziladi. Har bir namuna aniq belgilanib, bemor ma'lumotlari, kasallik davri va material olingan vaqt hamrohlik varaqasida qayd etiladi. Material olish qoidalariga qat'iy rioya qilish keyingi tekshiruvlar ishonchliligini belgilovchi hal qiluvchi shartdir. Tamponni burun-halqumning orqa devoriga yetkazib, bir necha soniya ushlab turish tavsiya etiladi, chunki yuzaki olingan material qo'zg'atuvchi kam bo'lishi va natija noto'g'ri manfiy chiqishi mumkin. Bir vaqtning o'zida bakteriologik va molekulyar tekshiruv uchun alohida namunalar olinishi natijaning ishonchliligini oshiradi.</w:t>
      </w:r>
    </w:p>
    <w:p>
      <w:pPr>
        <w:pStyle w:val="Heading2"/>
        <w:spacing w:after="120" w:before="200"/>
      </w:pPr>
      <w:r>
        <w:t xml:space="preserve">Bakteriologik va molekulyar usullar</w:t>
      </w:r>
    </w:p>
    <w:p>
      <w:pPr>
        <w:spacing w:after="120" w:line="276"/>
        <w:jc w:val="both"/>
      </w:pPr>
      <w:r>
        <w:t xml:space="preserve">Ko'kyo'tal laboratoriya tashxisida bakteriologik va molekulyar usullar qo'zg'atuvchini bevosita aniqlashga xizmat qiladi [1][2]. Tekshirish quyidagi bosqichlarda o'tkaziladi:</w:t>
      </w:r>
    </w:p>
    <w:p>
      <w:pPr>
        <w:pStyle w:val="ListParagraph"/>
        <w:numPr>
          <w:ilvl w:val="0"/>
          <w:numId w:val="3"/>
        </w:numPr>
        <w:spacing w:after="60" w:line="276"/>
      </w:pPr>
      <w:r>
        <w:t xml:space="preserve">material maxsus boyitilgan muhitlarga (Borde-Jangu yoki kazein-ko'mirli, Regan-Lou agar) ekiladi va 35-37 gradusda, nam sharoitda bir necha kun o'stiriladi;</w:t>
      </w:r>
    </w:p>
    <w:p>
      <w:pPr>
        <w:pStyle w:val="ListParagraph"/>
        <w:numPr>
          <w:ilvl w:val="0"/>
          <w:numId w:val="3"/>
        </w:numPr>
        <w:spacing w:after="60" w:line="276"/>
      </w:pPr>
      <w:r>
        <w:t xml:space="preserve">o'sgan tipik koloniyalar ("simob tomchisi" ko'rinishidagi) o'rganilib, sof kulturaga ajratiladi va aniqlanadi;</w:t>
      </w:r>
    </w:p>
    <w:p>
      <w:pPr>
        <w:pStyle w:val="ListParagraph"/>
        <w:numPr>
          <w:ilvl w:val="0"/>
          <w:numId w:val="3"/>
        </w:numPr>
        <w:spacing w:after="60" w:line="276"/>
      </w:pPr>
      <w:r>
        <w:t xml:space="preserve">qo'zg'atuvchi serologik (immunofluoressensiya, agglyutinatsiya) va biokimyoviy belgilari bo'yicha identifikatsiya qilinadi;</w:t>
      </w:r>
    </w:p>
    <w:p>
      <w:pPr>
        <w:pStyle w:val="ListParagraph"/>
        <w:numPr>
          <w:ilvl w:val="0"/>
          <w:numId w:val="3"/>
        </w:numPr>
        <w:spacing w:after="60" w:line="276"/>
      </w:pPr>
      <w:r>
        <w:t xml:space="preserve">polimeraz zanjir reaksiyasi (PZR) orqali qo'zg'atuvchi geni tez va yuqori sezgirlik bilan aniqlanadi.</w:t>
      </w:r>
    </w:p>
    <w:p>
      <w:pPr>
        <w:spacing w:after="120" w:line="276"/>
        <w:jc w:val="both"/>
      </w:pPr>
      <w:r>
        <w:t xml:space="preserve">Bakteriologik usul qo'zg'atuvchini ajratib olishga imkon bersa-da, u sekin (natija bir necha kunda tayyor bo'ladi) va sezgirligi kasallik davriga hamda material olish sifatiga juda bog'liq [1][2]. Shuning uchun zamonaviy laboratoriyalarda qo'zg'atuvchi genini bir necha soat ichida aniqlaydigan PZR usuli keng qo'llanilmoqda; u sezgir va tez bo'lib, hatto qo'zg'atuvchi o'sishi qiyin bo'lgan hollarda ham natija beradi. Immunofluoressensiya usuli esa materialdagi qo'zg'atuvchini maxsus bo'yalgan antitelolar yordamida nurli mikroskopda tezda aniqlash imkonini beradi, biroq uning aniqligi material sifatiga va mutaxassis tajribasiga bog'liq. Bu usullar bir-birini to'ldiradi: bakteriologik usul qo'zg'atuvchini ajratib olib, uning xususiyatlarini (antigenlik, antibiotiklarga sezgirlik) o'rganishga, PZR va immunofluoressensiya esa tez tashxis qo'yishga xizmat qiladi. Bakteriologik usulning yana bir afzalligi shundaki, u tirik sof kulturani beradi, bu esa epidemiologik kuzatuv va shtammlarni tiplash uchun zarur. Shuni ham ta'kidlash kerakki, PZR yuqori sezgirligi tufayli hatto nobud bo'lgan qo'zg'atuvchi genini ham aniqlashi mumkin, shuning uchun uning natijasi klinik ko'rinish bilan birga baholanadi.</w:t>
      </w:r>
    </w:p>
    <w:p>
      <w:pPr>
        <w:pStyle w:val="Heading2"/>
        <w:spacing w:after="120" w:before="200"/>
      </w:pPr>
      <w:r>
        <w:t xml:space="preserve">Serologik va qo'shimcha usullar</w:t>
      </w:r>
    </w:p>
    <w:p>
      <w:pPr>
        <w:spacing w:after="120" w:line="276"/>
        <w:jc w:val="both"/>
      </w:pPr>
      <w:r>
        <w:t xml:space="preserve">Serologik usul ko'kyo'tal tashxisida, ayniqsa kasallikning keyingi davrida, qo'zg'atuvchini ajratib olish qiyinlashganda ahamiyatga ega [1][3]. Bu usulda bemor qon zardobida Bordetella pertussis va uning toksinlariga qarshi hosil bo'lgan antitelolar (masalan, immunoferment tahlil, ELISA orqali) aniqlanadi. Antitelolar kasallik boshlanganidan ma'lum vaqt o'tgach paydo bo'lgani uchun serologik usul erta tashxis uchun emas, balki ko'proq retrospektiv (keyingi) tasdiq uchun qo'llaniladi. Bu usul ayniqsa kech murojaat qilgan, ya'ni allaqachon xurujli yoki sog'ayish davriga o'tgan bemorlarda qimmatli, chunki bunday paytda qo'zg'atuvchini ajratib olish deyarli imkonsiz bo'ladi.</w:t>
      </w:r>
    </w:p>
    <w:p>
      <w:pPr>
        <w:spacing w:after="120" w:line="276"/>
        <w:jc w:val="both"/>
      </w:pPr>
      <w:r>
        <w:t xml:space="preserve">Serologik natijalar dinamikada, juft zardoblar orqali baholanadi: antitelolar titrining ko'tarilishi faol infeksiyadan dalolat beradi [1][3]. Biroq natijalarni talqin qilishda bemorning emlanganlik holatini hisobga olish zarur, chunki emlashdan keyin ham antitelolar saqlanib qolishi mumkin. Shuning uchun serologik usul natijasi klinik va epidemiologik ma'lumotlar bilan birgalikda baholanadi. Qo'shimcha ravishda umumiy qon tahlilida ko'kyo'tal uchun xarakterli o'zgarish — limfotsitli leykotsitoz (limfotsitoz) aniqlanishi tashxisga yordam beradi. Shunday qilib, ko'kyo'tal tashxisi bakteriologik, molekulyar (PZR), immunofluoressent va serologik usullar natijalarini kasallik davriga qarab tanlab va birgalikda baholashga asoslanadi.</w:t>
      </w:r>
    </w:p>
    <w:p>
      <w:pPr>
        <w:pStyle w:val="Heading2"/>
        <w:spacing w:after="120" w:before="200"/>
      </w:pPr>
      <w:r>
        <w:t xml:space="preserve">Xulosa</w:t>
      </w:r>
    </w:p>
    <w:p>
      <w:pPr>
        <w:spacing w:after="120" w:line="276"/>
        <w:jc w:val="both"/>
      </w:pPr>
      <w:r>
        <w:t xml:space="preserve">Ko'kyo'tal laboratoriya tashxisida asosiy material burun-halqum orqa devoridan maxsus tampon bilan olingan shilimshiq bo'lib, u kasallikning erta, kataral davrida va antibiotik berilgunga qadar olinadi hamda darhol muhitga ekiladi yoki tez yetkaziladi; "yo'tal plastinkasi" usuli ham qo'llaniladi. Qo'zg'atuvchini bevosita aniqlash uchun bakteriologik usul (maxsus boyitilgan muhitlarga ekish) va, ayniqsa, tez hamda sezgir molekulyar usul — PZR qo'llaniladi; immunofluoressensiya materialdagi qo'zg'atuvchini tezda aniqlaydi. Serologik usul (antitelolarni ELISA orqali aniqlash) kasallikning keyingi davrida va retrospektiv tasdiq uchun ishlatiladi, qon tahlilidagi limfotsitli leykotsitoz esa, ayniqsa bolalarda, tashxisga qo'shimcha yordam beruvchi muhim belgi hisoblanadi. Usullar kasallik davriga qarab tanlanadi va natijalar klinik hamda epidemiologik ma'lumotlar bilan birgalikda baholanadi.</w:t>
      </w:r>
    </w:p>
    <w:p>
      <w:pPr>
        <w:pStyle w:val="Heading2"/>
        <w:spacing w:after="120" w:before="240"/>
      </w:pPr>
      <w:r>
        <w:t xml:space="preserve">Foydalanilgan adabiyotlar</w:t>
      </w:r>
    </w:p>
    <w:p>
      <w:pPr>
        <w:spacing w:after="80" w:line="260"/>
      </w:pPr>
      <w:r>
        <w:t xml:space="preserve">1. Tille PM. Bailey &amp; Scott's Diagnostic Microbiology. 15th ed. St. Louis: Elsevier; 2022. ISBN 978-0-323-68105-6.</w:t>
      </w:r>
    </w:p>
    <w:p>
      <w:pPr>
        <w:spacing w:after="80" w:line="260"/>
      </w:pPr>
      <w:r>
        <w:t xml:space="preserve">2. Murray PR, Rosenthal KS, Pfaller MA. Medical Microbiology. 9th ed. Philadelphia: Elsevier; 2021. ISBN 978-0-323-67322-8.</w:t>
      </w:r>
    </w:p>
    <w:p>
      <w:pPr>
        <w:spacing w:after="80" w:line="260"/>
      </w:pPr>
      <w:r>
        <w:t xml:space="preserve">3. Mahon CR, Lehman DC. Textbook of Diagnostic Microbiology. 6th ed. St. Louis: Elsevier; 2019. ISBN 978-0-323-48218-9.</w:t>
      </w:r>
    </w:p>
    <w:p>
      <w:pPr>
        <w:spacing w:after="80" w:line="260"/>
      </w:pPr>
      <w:r>
        <w:t xml:space="preserve">4. SSV 177-son buyrug'iga 1-ilova. Ko'kyo'tal va parako'kyo'talda bakteriologik tekshiruv. URL: https://xayrullokomilov.uz/kutubxona/2051</w:t>
      </w:r>
    </w:p>
    <w:sectPr>
      <w:pgSz w:w="11906" w:h="16838" w:orient="portrait"/>
      <w:pgMar w:top="1134" w:right="850" w:bottom="1134"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76" w:hanging="316"/>
      </w:pPr>
    </w:lvl>
  </w:abstractNum>
  <w:abstractNum w:abstractNumId="3" w15:restartNumberingAfterBreak="0">
    <w:multiLevelType w:val="hybridMultilevel"/>
    <w:lvl w:ilvl="0" w:tentative="1">
      <w:start w:val="1"/>
      <w:numFmt w:val="decimal"/>
      <w:lvlText w:val="%1."/>
      <w:lvlJc w:val="left"/>
      <w:pPr>
        <w:ind w:left="576"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pPr>
      <w:spacing w:after="240"/>
      <w:jc w:val="center"/>
    </w:pPr>
    <w:rPr>
      <w:rFonts w:ascii="Times New Roman" w:cs="Times New Roman" w:eastAsia="Times New Roman" w:hAnsi="Times New Roman"/>
      <w:b/>
      <w:bCs/>
      <w:sz w:val="32"/>
      <w:szCs w:val="32"/>
    </w:rPr>
  </w:style>
  <w:style w:type="paragraph" w:styleId="Heading2">
    <w:name w:val="Heading 2"/>
    <w:basedOn w:val="Normal"/>
    <w:next w:val="Normal"/>
    <w:pPr>
      <w:spacing w:after="120" w:before="200"/>
    </w:pPr>
    <w:rPr>
      <w:rFonts w:ascii="Times New Roman" w:cs="Times New Roman" w:eastAsia="Times New Roman" w:hAnsi="Times New Roman"/>
      <w:b/>
      <w:bCs/>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2026-10-29T04:22:11.403Z</dcterms:created>
  <dcterms:modified xsi:type="dcterms:W3CDTF">2026-10-29T04:22:11.404Z</dcterms:modified>
</cp:coreProperties>
</file>

<file path=docProps/custom.xml><?xml version="1.0" encoding="utf-8"?>
<Properties xmlns="http://schemas.openxmlformats.org/officeDocument/2006/custom-properties" xmlns:vt="http://schemas.openxmlformats.org/officeDocument/2006/docPropsVTypes"/>
</file>