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55. O'tkir diareya kasalliklarida epidemiologik tekshiruv o'tkazish va uning asosiy elementlari.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kasalliklari bakteriyalar, viruslar va parazitlar keltirib chiqaradigan, asosan ifloslangan suv va oziq-ovqat orqali yoki gigiyena buzilganda odamdan odamga yuqadigan infeksiyalardir. JSST diareyani kuniga uch yoki undan ko'p suyuq najas ajralishi (yoki shaxs uchun odatdagidan tez-tez ajralishi) deb ta'riflaydi [1]. Epidemiologik tekshiruvning maqsadi — kasallik manbasini, uni keltirib chiqargan omillarni va yuqish sharoitlarini erta aniqlash, tarqalish chegarasini belgilash va majmuaviy choralarni o'tkazish [2].</w:t>
      </w:r>
    </w:p>
    <w:p>
      <w:pPr>
        <w:pStyle w:val="Heading2"/>
        <w:spacing w:after="100" w:before="200"/>
      </w:pPr>
      <w:r>
        <w:rPr>
          <w:rFonts w:ascii="Times New Roman" w:cs="Times New Roman" w:eastAsia="Times New Roman" w:hAnsi="Times New Roman"/>
          <w:b/>
          <w:bCs/>
          <w:sz w:val="28"/>
          <w:szCs w:val="28"/>
        </w:rPr>
        <w:t xml:space="preserve">Tekshiruv o'tkaziladigan holatlar</w:t>
      </w:r>
    </w:p>
    <w:p>
      <w:pPr>
        <w:spacing w:after="120" w:line="276"/>
        <w:ind w:firstLine="567"/>
        <w:jc w:val="both"/>
      </w:pPr>
      <w:r>
        <w:rPr>
          <w:rFonts w:ascii="Times New Roman" w:cs="Times New Roman" w:eastAsia="Times New Roman" w:hAnsi="Times New Roman"/>
          <w:sz w:val="28"/>
          <w:szCs w:val="28"/>
        </w:rPr>
        <w:t xml:space="preserve">Sog'liqni saqlash vazirligi yo'riqnomasiga ko'ra epidemiologik tekshiruv quyidagi hollarda o'tkaziladi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ahamiyatga ega obyektlar va ularga tenglashtirilgan korxonalar xodimlari, maktabgacha muassasalarga qatnovchi bolalar va 2 yoshgacha uyushmagan bolalar orasida o'tkir ichak kasalligi qayd etilganda;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ichak kasalligi bir necha marta qayd etilgan o'choqlarda;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hollarda — epidemik vaziyat va retrospektiv tahlil ma'lumotlariga qarab epidemiolog qaroriga ko'ra;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maktabgacha muassasa, davolash-profilaktika muassasasi, oziq-ovqat va unga tenglashtirilgan korxonada birinchi marta holat qayd etilganda tekshiruv o'tkazilishini epidemiolog belgilaydi; qayta kasallanishda sanitariya-gigiyena mutaxassislari bilan hamkorlikda o'tkaziladi.</w:t>
      </w:r>
    </w:p>
    <w:p>
      <w:pPr>
        <w:pStyle w:val="Heading2"/>
        <w:spacing w:after="100" w:before="200"/>
      </w:pPr>
      <w:r>
        <w:rPr>
          <w:rFonts w:ascii="Times New Roman" w:cs="Times New Roman" w:eastAsia="Times New Roman" w:hAnsi="Times New Roman"/>
          <w:b/>
          <w:bCs/>
          <w:sz w:val="28"/>
          <w:szCs w:val="28"/>
        </w:rPr>
        <w:t xml:space="preserve">Tekshiruvning bosqichlari</w:t>
      </w:r>
    </w:p>
    <w:p>
      <w:pPr>
        <w:spacing w:after="120" w:line="276"/>
        <w:ind w:firstLine="567"/>
        <w:jc w:val="both"/>
      </w:pPr>
      <w:r>
        <w:rPr>
          <w:rFonts w:ascii="Times New Roman" w:cs="Times New Roman" w:eastAsia="Times New Roman" w:hAnsi="Times New Roman"/>
          <w:sz w:val="28"/>
          <w:szCs w:val="28"/>
        </w:rPr>
        <w:t xml:space="preserve">O'zbekiston Respublikasi Sog'liqni saqlash vazirligi, JSSTning Yevropa mintaqaviy byurosi va Toshkent vrachlar malakasini oshirish instituti 2019-yilda tayyorlagan rahbariyatda yuqumli kasalliklar avj olishini tekshirish yetti bosqichga bo'lingan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olishni tasdiqlash. Avj olish deb muayyan hududda yilning shu davrida kutilganiga nisbatan kasallanish holatlari sonining odatdan tashqari ko'payishi tushuniladi. Ma'lumot navbatdan tashqari xabarnoma, epidemiologik kuzatuvning muntazam tahlili yoki boshqa manbalardan kelishi mumkin; dastlabki ma'lumot telefon orqali yig'iladi va xavf baholanadi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Joyga chiqishga tayyorgarlik. Tezkor javob guruhi shakllantiriladi (kamida bir epidemiolog, vrach-laborant va kerak bo'lsa boshqa mutaxassislar), dala jihozlari tayyorlanadi, milliy va mahalliy xodimlar xabardor qilinadi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Tashxisni tasdiqlash. Klinik ma'lumotlar tahlil qilinadi, laboratoriya natijalari ko'rib chiqiladi, bemorlar ko'rikdan o'tkaziladi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Holatlarni aniqlash. Holatning standart ta'rifi tuziladi: klinik mezonlar (masalan, kuniga uch va undan ko'p suyuq najas), vaqt, joy va aholi guruhi bo'yicha cheklovlar. Ta'rifga o'rganilayotgan xavf omili kiritilmasligi kerak, aks holda bu keng tarqalgan xatoga aylanadi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Tavsifiy tahlil. Avj olish vaqt, joy va shaxs bo'yicha tavsiflanadi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va profilaktika choralari. Tahlil natijalarini kutmasdan ham dastlabki choralar qabul qilinadi, kuzatuv mahalliy rahbarlar bilan kundalik davom ettiriladi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Avj olish bo'yicha hisobot tayyorlash [3].</w:t>
      </w:r>
    </w:p>
    <w:p>
      <w:pPr>
        <w:spacing w:after="120" w:line="276"/>
        <w:ind w:firstLine="567"/>
        <w:jc w:val="both"/>
      </w:pPr>
      <w:r>
        <w:rPr>
          <w:rFonts w:ascii="Times New Roman" w:cs="Times New Roman" w:eastAsia="Times New Roman" w:hAnsi="Times New Roman"/>
          <w:sz w:val="28"/>
          <w:szCs w:val="28"/>
        </w:rPr>
        <w:t xml:space="preserve">Rahbariyatda tezkor javob guruhlari milliy darajada Sog'liqni saqlash vazirligining buyrug'i yoki farmoyishi, mahalliy darajada esa mahalliy buyruqlar asosida shakllantirilishi, avj olish xususiyatiga qarab respublika, viloyat va tuman guruhlari jalb etilishi, quyi guruhlar zarur bo'lsa yuqori guruh mutaxassislari hisobiga kuchaytirilishi ko'rsatilgan; milliy guruh tarkibida vazirlik tuzilmasidan kamida bitta epidemiolog bo'lishi kerak [3]. Holatning ta'rifi vaqt (masalan, oxirgi ikki oy ichida kasallanganlar), joy (muayyan tumanlar yoki korxona ishchilari) va aholi guruhi (masalan, maktabgacha yoshdagi bolalar) bo'yicha cheklanishi mumkin, ammo mezonlar barcha tekshiriluvchilarga izchil va xolisona qo'llanishi shart [3]. Shu tartib o'tkir diareya klasterlarini maktabgacha muassasa yoki oziq-ovqat obyekti bilan bog'lashda qo'llanadi: avval ta'rif tuziladi, so'ng so'rovnoma orqali bemorlar soni, yoshi, jinsi, o'lim va kasallanganlar aniqlanadi, qo'shimcha namunalar laboratoriyaga yuboriladi [3].</w:t>
      </w:r>
    </w:p>
    <w:p>
      <w:pPr>
        <w:pStyle w:val="Heading2"/>
        <w:spacing w:after="100" w:before="200"/>
      </w:pPr>
      <w:r>
        <w:rPr>
          <w:rFonts w:ascii="Times New Roman" w:cs="Times New Roman" w:eastAsia="Times New Roman" w:hAnsi="Times New Roman"/>
          <w:b/>
          <w:bCs/>
          <w:sz w:val="28"/>
          <w:szCs w:val="28"/>
        </w:rPr>
        <w:t xml:space="preserve">Namunalar olish va laboratoriya tekshiruvi</w:t>
      </w:r>
    </w:p>
    <w:p>
      <w:pPr>
        <w:spacing w:after="120" w:line="276"/>
        <w:ind w:firstLine="567"/>
        <w:jc w:val="both"/>
      </w:pPr>
      <w:r>
        <w:rPr>
          <w:rFonts w:ascii="Times New Roman" w:cs="Times New Roman" w:eastAsia="Times New Roman" w:hAnsi="Times New Roman"/>
          <w:sz w:val="28"/>
          <w:szCs w:val="28"/>
        </w:rPr>
        <w:t xml:space="preserve">Bemordan namuna (qusuq massa, yuvilgan oshqozon suvi, najas) etiotrop davo kursi boshlanishidan oldin tashxis qo'ygan shifokor tomonidan olinadi va ichak guruhi qo'zg'atuvchilarini aniqlash uchun bakteriologiya laboratoriyasiga yuboriladi; epidemiologik vaziyatga qarab viruslar, shartli patogen bakteriyalar, iyersiniyalar va kampilobakterlar ham tekshiriladi. Qabul bo'limida olingan namunalar maxsus yopiq idishlarda yo'llanma bilan 2 soat ichida yetkaziladi; yetkazib bo'lmasa, muzlatgichda saqlanib, 12 soat ichida topshiriladi [2]. Uy sharoitida, maktabgacha muassasa va ovqatlanish obyektlarida tekshiruv vaqtida enteropatogen guruh va sanitariya ko'rsatkichini aniqlash uchun mahsulot, suv va surtma namunalari olinadi [2]. Oziq-ovqat va unga tenglashtirilgan korxonalarga ishga qabul qilinuvchilardan ham namunalar belgilangan tartibda olinadi [2].</w:t>
      </w:r>
    </w:p>
    <w:p>
      <w:pPr>
        <w:pStyle w:val="Heading2"/>
        <w:spacing w:after="100" w:before="200"/>
      </w:pPr>
      <w:r>
        <w:rPr>
          <w:rFonts w:ascii="Times New Roman" w:cs="Times New Roman" w:eastAsia="Times New Roman" w:hAnsi="Times New Roman"/>
          <w:b/>
          <w:bCs/>
          <w:sz w:val="28"/>
          <w:szCs w:val="28"/>
        </w:rPr>
        <w:t xml:space="preserve">Muloqotda bo'lganlar va tibbiy kuzatuv</w:t>
      </w:r>
    </w:p>
    <w:p>
      <w:pPr>
        <w:spacing w:after="120" w:line="276"/>
        <w:ind w:firstLine="567"/>
        <w:jc w:val="both"/>
      </w:pPr>
      <w:r>
        <w:rPr>
          <w:rFonts w:ascii="Times New Roman" w:cs="Times New Roman" w:eastAsia="Times New Roman" w:hAnsi="Times New Roman"/>
          <w:sz w:val="28"/>
          <w:szCs w:val="28"/>
        </w:rPr>
        <w:t xml:space="preserve">Bemorlar bilan muloqotda bo'lganlardan bakteriologik namuna kattalar va bolalar orasida bir vaqtda kasallanish yuz berganda hamda bolalar yaslisi, maktabgacha muassasalar va epidemiologik ahamiyatli obyektlarda holat qayd etilganda olinadi; boshqa hollarda namunalar sonini epidemiolog belgilaydi. Uy o'choqlarida oziq-ovqat korxonalari xodimlari, bolalar muassasalariga qatnovchilar va 2 yoshgacha uyushmagan bolalar bir marta tekshiriladi; uyushgan bolalar va shu toifa xodimlar ishdan chetlashtirilmaydi. Tibbiy kuzatuv 7 kun davom etadi, har kuni so'rov, ko'rik, ich ketishini kuzatish va termometriya o'tkaziladi; ma'lumotlar bolaning rivojlanish tarixi va ambulator kartasiga yoziladi [2].</w:t>
      </w:r>
    </w:p>
    <w:p>
      <w:pPr>
        <w:pStyle w:val="Heading2"/>
        <w:spacing w:after="100" w:before="200"/>
      </w:pPr>
      <w:r>
        <w:rPr>
          <w:rFonts w:ascii="Times New Roman" w:cs="Times New Roman" w:eastAsia="Times New Roman" w:hAnsi="Times New Roman"/>
          <w:b/>
          <w:bCs/>
          <w:sz w:val="28"/>
          <w:szCs w:val="28"/>
        </w:rPr>
        <w:t xml:space="preserve">Gospitalizatsiya va dezinfeksiya</w:t>
      </w:r>
    </w:p>
    <w:p>
      <w:pPr>
        <w:spacing w:after="120" w:line="276"/>
        <w:ind w:firstLine="567"/>
        <w:jc w:val="both"/>
      </w:pPr>
      <w:r>
        <w:rPr>
          <w:rFonts w:ascii="Times New Roman" w:cs="Times New Roman" w:eastAsia="Times New Roman" w:hAnsi="Times New Roman"/>
          <w:sz w:val="28"/>
          <w:szCs w:val="28"/>
        </w:rPr>
        <w:t xml:space="preserve">Bemorlar klinik va epidemiologik ko'rsatmalarga ko'ra yotqiziladi: og'ir va o'rtacha shakldagi yosh bolalar, boshqa kasalliklardan holsizlanganlar; yashash joyida epidemiyaga qarshi choralar uchun sharoit bo'lmaganda; oziq-ovqat va unga tenglashtirilgan korxona ishchilari tashxisni aniqlashtirish uchun barcha holatlarda [2]. O'choqli dezinfeksiya o'tkir ichak infeksiyalari o'choqlarida o'tkazilib, bemor shifoxonaga yotqizilgan paytdan 24 soat ichida va kamida 95 foiz qamrov bilan bajarilishi kerak [4].</w:t>
      </w:r>
    </w:p>
    <w:p>
      <w:pPr>
        <w:pStyle w:val="Heading2"/>
        <w:spacing w:after="100" w:before="200"/>
      </w:pPr>
      <w:r>
        <w:rPr>
          <w:rFonts w:ascii="Times New Roman" w:cs="Times New Roman" w:eastAsia="Times New Roman" w:hAnsi="Times New Roman"/>
          <w:b/>
          <w:bCs/>
          <w:sz w:val="28"/>
          <w:szCs w:val="28"/>
        </w:rPr>
        <w:t xml:space="preserve">Chora-tadbirlarni rejalashtirish</w:t>
      </w:r>
    </w:p>
    <w:p>
      <w:pPr>
        <w:spacing w:after="120" w:line="276"/>
        <w:ind w:firstLine="567"/>
        <w:jc w:val="both"/>
      </w:pPr>
      <w:r>
        <w:rPr>
          <w:rFonts w:ascii="Times New Roman" w:cs="Times New Roman" w:eastAsia="Times New Roman" w:hAnsi="Times New Roman"/>
          <w:sz w:val="28"/>
          <w:szCs w:val="28"/>
        </w:rPr>
        <w:t xml:space="preserve">Tekshiruv natijalari bo'yicha chora-tadbirlar uchta zanjirga qaratiladi: manba (bemor va tashuvchilarni ajratish, davolash), yuqish yo'li (suv, oziq-ovqat, dezinfeksiya, qo'l gigiyenasi) va moyil jamoa (kuzatuv, rotavirus kabi infeksiyalarda emlash) [1, 5]. Rejada bajarish muddatlari, mas'ul ijrochilar hamda ma'muriy va moddiy ta'minot ko'rsatilishi kerak [5]. JSSTga ko'ra, diareyadan himoya xavfsiz ichimlik suvi, yaxshilangan sanitariya, sovun bilan qo'l yuvish, oziq-ovqat gigiyenasi va sanitariya-ma'rifiy ishlar bilan ta'minlanadi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diareya bo'yicha epidemiologik tekshiruv avj olishni tasdiqlash, holatlarni standart ta'rif bilan aniqlash, namunalarni to'g'ri olish va yetkazish, muloqotda bo'lganlarni kuzatish, dezinfeksiya va tezkor choralarni qo'llashdan iborat. Tekshiruvning har bir elementi muddati, mas'uli va hujjatlashtirilgan natijasi bilan belgilanadi [2, 3]. Shu sababli vrach-epidemiolog har bir o'chog'ida tekshiruv dalolatnomasini, namunalar yo'llanmasini va kuzatuv varaqlarini to'liq yuritishi, natijalarni retrospektiv tahlilda ishlatish uchun saqlashi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 sanitariya-gigiyenik, profilaktik va epidemiyaga qarshi chora-tadbirlarni tashkil etish hamda amalga oshirish to'g'risidagi yo'riqnoma, 2–7-bo'limlar.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JSST Yevropa mintaqaviy byurosi, Toshkent vrachlar malakasini oshirish instituti. Yuqumli kasalliklar avj olishlari va hodisalarini tekshirish hamda javob choralarini tashkil etish bo'yicha rahbariyat. Toshkent, 2019 (rus tilida; skanerlangan matn, OCR xatolari mavjud). Manba: xayrullokomilov.uz/kutubxona, material № 1426.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Adliya vazirligida 03.06.2025-yilda 350-raqam bilan ro'yxatga olingan), 55,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15-bob (151–154-betlar).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O'tkir diareya kasalliklarida epidemiologik tekshiruv o'tkazish va uning asosiy elementlari. Epidemiyaga qarshi chora-tadbirlarni rejalashtirish</dc:title>
  <dc:creator>Epidemiologiya</dc:creator>
  <cp:lastModifiedBy>Un-named</cp:lastModifiedBy>
  <cp:revision>1</cp:revision>
  <dcterms:created xsi:type="dcterms:W3CDTF">2026-10-30T01:29:12.017Z</dcterms:created>
  <dcterms:modified xsi:type="dcterms:W3CDTF">2026-10-30T01:29:12.017Z</dcterms:modified>
</cp:coreProperties>
</file>

<file path=docProps/custom.xml><?xml version="1.0" encoding="utf-8"?>
<Properties xmlns="http://schemas.openxmlformats.org/officeDocument/2006/custom-properties" xmlns:vt="http://schemas.openxmlformats.org/officeDocument/2006/docPropsVTypes"/>
</file>