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 Markaziy sterilizatsiya bo'limi faoliyatiga qo'yiladigan talablar</w:t>
      </w:r>
    </w:p>
    <w:p>
      <w:pPr>
        <w:spacing w:after="120" w:line="276"/>
        <w:ind w:firstLine="567"/>
        <w:jc w:val="both"/>
      </w:pPr>
      <w:r>
        <w:rPr>
          <w:rFonts w:ascii="Times New Roman" w:cs="Times New Roman" w:eastAsia="Times New Roman" w:hAnsi="Times New Roman"/>
          <w:sz w:val="28"/>
          <w:szCs w:val="28"/>
        </w:rP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100" w:before="200"/>
      </w:pPr>
      <w:r>
        <w:rPr>
          <w:rFonts w:ascii="Times New Roman" w:cs="Times New Roman" w:eastAsia="Times New Roman" w:hAnsi="Times New Roman"/>
          <w:b/>
          <w:bCs/>
          <w:sz w:val="28"/>
          <w:szCs w:val="28"/>
        </w:rPr>
        <w:t xml:space="preserve">Oqim prinsipi va zonalarga bo'linish</w:t>
      </w:r>
    </w:p>
    <w:p>
      <w:pPr>
        <w:spacing w:after="120" w:line="276"/>
        <w:ind w:firstLine="567"/>
        <w:jc w:val="both"/>
      </w:pPr>
      <w:r>
        <w:rPr>
          <w:rFonts w:ascii="Times New Roman" w:cs="Times New Roman" w:eastAsia="Times New Roman" w:hAnsi="Times New Roman"/>
          <w:sz w:val="28"/>
          <w:szCs w:val="28"/>
        </w:rP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100" w:before="200"/>
      </w:pPr>
      <w:r>
        <w:rPr>
          <w:rFonts w:ascii="Times New Roman" w:cs="Times New Roman" w:eastAsia="Times New Roman" w:hAnsi="Times New Roman"/>
          <w:b/>
          <w:bCs/>
          <w:sz w:val="28"/>
          <w:szCs w:val="28"/>
        </w:rPr>
        <w:t xml:space="preserve">Qayta ishlov bosqichlari</w:t>
      </w:r>
    </w:p>
    <w:p>
      <w:pPr>
        <w:spacing w:after="120" w:line="276"/>
        <w:ind w:firstLine="567"/>
        <w:jc w:val="both"/>
      </w:pPr>
      <w:r>
        <w:rPr>
          <w:rFonts w:ascii="Times New Roman" w:cs="Times New Roman" w:eastAsia="Times New Roman" w:hAnsi="Times New Roman"/>
          <w:sz w:val="28"/>
          <w:szCs w:val="28"/>
        </w:rP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100" w:before="200"/>
      </w:pPr>
      <w:r>
        <w:rPr>
          <w:rFonts w:ascii="Times New Roman" w:cs="Times New Roman" w:eastAsia="Times New Roman" w:hAnsi="Times New Roman"/>
          <w:b/>
          <w:bCs/>
          <w:sz w:val="28"/>
          <w:szCs w:val="28"/>
        </w:rPr>
        <w:t xml:space="preserve">Sterilizatsiya usullari va nazorati</w:t>
      </w:r>
    </w:p>
    <w:p>
      <w:pPr>
        <w:spacing w:after="120" w:line="276"/>
        <w:ind w:firstLine="567"/>
        <w:jc w:val="both"/>
      </w:pPr>
      <w:r>
        <w:rPr>
          <w:rFonts w:ascii="Times New Roman" w:cs="Times New Roman" w:eastAsia="Times New Roman" w:hAnsi="Times New Roman"/>
          <w:sz w:val="28"/>
          <w:szCs w:val="28"/>
        </w:rP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100" w:before="200"/>
      </w:pPr>
      <w:r>
        <w:rPr>
          <w:rFonts w:ascii="Times New Roman" w:cs="Times New Roman" w:eastAsia="Times New Roman" w:hAnsi="Times New Roman"/>
          <w:b/>
          <w:bCs/>
          <w:sz w:val="28"/>
          <w:szCs w:val="28"/>
        </w:rPr>
        <w:t xml:space="preserve">Sanitariya-gigiyenik talablar</w:t>
      </w:r>
    </w:p>
    <w:p>
      <w:pPr>
        <w:spacing w:after="120" w:line="276"/>
        <w:ind w:firstLine="567"/>
        <w:jc w:val="both"/>
      </w:pPr>
      <w:r>
        <w:rPr>
          <w:rFonts w:ascii="Times New Roman" w:cs="Times New Roman" w:eastAsia="Times New Roman" w:hAnsi="Times New Roman"/>
          <w:sz w:val="28"/>
          <w:szCs w:val="28"/>
        </w:rP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100" w:before="200"/>
      </w:pPr>
      <w:r>
        <w:rPr>
          <w:rFonts w:ascii="Times New Roman" w:cs="Times New Roman" w:eastAsia="Times New Roman" w:hAnsi="Times New Roman"/>
          <w:b/>
          <w:bCs/>
          <w:sz w:val="28"/>
          <w:szCs w:val="28"/>
        </w:rPr>
        <w:t xml:space="preserve">Hujjatlashtirish va xodimlar</w:t>
      </w:r>
    </w:p>
    <w:p>
      <w:pPr>
        <w:spacing w:after="120" w:line="276"/>
        <w:ind w:firstLine="567"/>
        <w:jc w:val="both"/>
      </w:pPr>
      <w:r>
        <w:rPr>
          <w:rFonts w:ascii="Times New Roman" w:cs="Times New Roman" w:eastAsia="Times New Roman" w:hAnsi="Times New Roman"/>
          <w:sz w:val="28"/>
          <w:szCs w:val="28"/>
        </w:rP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100" w:before="200"/>
      </w:pPr>
      <w:r>
        <w:rPr>
          <w:rFonts w:ascii="Times New Roman" w:cs="Times New Roman" w:eastAsia="Times New Roman" w:hAnsi="Times New Roman"/>
          <w:b/>
          <w:bCs/>
          <w:sz w:val="28"/>
          <w:szCs w:val="28"/>
        </w:rPr>
        <w:t xml:space="preserve">Milliy sanitariya qoidalari bo'yicha tuzilma</w:t>
      </w:r>
    </w:p>
    <w:p>
      <w:pPr>
        <w:spacing w:after="120" w:line="276"/>
        <w:ind w:firstLine="567"/>
        <w:jc w:val="both"/>
      </w:pPr>
      <w:r>
        <w:rPr>
          <w:rFonts w:ascii="Times New Roman" w:cs="Times New Roman" w:eastAsia="Times New Roman" w:hAnsi="Times New Roman"/>
          <w:sz w:val="28"/>
          <w:szCs w:val="28"/>
        </w:rPr>
        <w:t xml:space="preserve">SanQvaM № 0365-19 ga ko'ra sterilizatsiya markazi mulkchilik shakli va idoraviy bo'ysunishidan qat'i nazar, davolash-profilaktika muassasalarida ishlatiladigan tibbiy asbob-anjomlar va buyumlarni o'z vaqtida va sifatli dezinfeksiya qilish, sterilizatsiya oldi tozalash, sterilizatsiya va tashishni ta'minlovchi texnik majmuadir [1]. Markaz tarkibi va maydoni zararsizlantirishga tushadigan asboblar soni va hajmiga bog'liq. Buyumlarning ketma-ket harakati uchun markaz nopok, toza va steril zonalar hamda yordamchi xonalardan iborat bo'ladi; zonalarni ajratish va qayta ifloslanishni istisno qilish uchun to'siq turdagi yuvuvchi-dezinfeksiyalovchi mashinalar va sterilizatorlar o'rnatiladi [1]. Nopok zonaga asbob-anjomlarni qabul qilish, dezinfeksiya va sterilizatsiya oldi tozalash xonalari kiradi [1].</w:t>
      </w:r>
    </w:p>
    <w:p>
      <w:pPr>
        <w:spacing w:after="120" w:line="276"/>
        <w:ind w:firstLine="567"/>
        <w:jc w:val="both"/>
      </w:pPr>
      <w:r>
        <w:rPr>
          <w:rFonts w:ascii="Times New Roman" w:cs="Times New Roman" w:eastAsia="Times New Roman" w:hAnsi="Times New Roman"/>
          <w:sz w:val="28"/>
          <w:szCs w:val="28"/>
        </w:rPr>
        <w:t xml:space="preserve">SanPiN № 0278-09 ga ko'ra, sterilizatsiya fizik (bug', havo, qizdirilgan sharchalar muhitida) va kimyoviy (eritma, gaz) usullarda amalga oshiriladi; samaradorlik biologik indikatorlar bilan o'tkazilgan bakteriologik tekshiruvlar va sterillik nazorati asosida baholanadi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Markaziy sterilizatsiya bo'limi faoliyatiga qo'yiladigan talablar</dc:title>
  <dc:creator>Epidemiologiya</dc:creator>
  <cp:lastModifiedBy>Un-named</cp:lastModifiedBy>
  <cp:revision>1</cp:revision>
  <dcterms:created xsi:type="dcterms:W3CDTF">2026-10-30T01:49:43.626Z</dcterms:created>
  <dcterms:modified xsi:type="dcterms:W3CDTF">2026-10-30T01:49:43.626Z</dcterms:modified>
</cp:coreProperties>
</file>

<file path=docProps/custom.xml><?xml version="1.0" encoding="utf-8"?>
<Properties xmlns="http://schemas.openxmlformats.org/officeDocument/2006/custom-properties" xmlns:vt="http://schemas.openxmlformats.org/officeDocument/2006/docPropsVTypes"/>
</file>