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16. Yuqumli kasalliklarning yuqish mexanizmi nazariyasi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Yuqish mexanizmi haqidagi ta'limot L.V. Gromashevskiy tomonidan epidemiologiyaning «yetakchi spetsifik g'oyasi» deb atalgan [3]. Yuqish mexanizmi – epidemik jarayon elementar katakchasining ikkinchi bo'g'ini bo'lib, qo'zg'atuvchining infeksiya manbaidan moyil odamga o'tishini ta'minlaydi [2]. Gromashevskiyning parazitizmning asosiy qonuniga ko'ra parazitizm – mikroorganizm turining ham muayyan biologik xo'jayin turlarida yashash sharoitlariga, ham shu xo'jayinlar populyatsiyalarida tarqalishiga, ya'ni bir individual xo'jayindan ikkinchisiga o'tish mexanizmiga evolyutsion moslashuvi natijasi [3]. Mexanizmning evolyutsion shakllangan xususiyati parazit jamoadagi kishilarning hayot sharoitiga qanchalik moslashgan bo'lsa, populyatsiyada shunchalik tez tarqalishida ko'rinadi; hozirgi vaqtda eng muhimi havo-tomchi mexanizm [2].</w:t>
      </w:r>
    </w:p>
    <w:p>
      <w:pPr>
        <w:pStyle w:val="Heading2"/>
        <w:spacing w:after="100" w:before="200"/>
      </w:pPr>
      <w:r>
        <w:rPr>
          <w:rFonts w:ascii="Times New Roman" w:cs="Times New Roman" w:eastAsia="Times New Roman" w:hAnsi="Times New Roman"/>
          <w:b/>
          <w:bCs/>
          <w:sz w:val="28"/>
          <w:szCs w:val="28"/>
        </w:rPr>
        <w:t xml:space="preserve">Yuqish mexanizmining bosqichlari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Birinchi bosqich – qo'zg'atuvchining yuqtirgan organizmdan chiqarilishi: bu bosqich qo'zg'atuvchining organizmda joylashuviga bog'liq (yo'talganda va aksirganda shilliq tomchilar, defekatsiyada najas va hokazo)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Ikkinchi bosqich – qo'zg'atuvchining tashqi muhitda bo'lishi: u faqat birinchi bosqich materiali bilan tashqi muhit ob'ektlariga tushadi, topiladi va saqlanadi; uning davomiyligi turlicha – bevosita kontaktda (masalan, jinsiy yo'l bilan yuqadigan kasalliklarda) bu bosqich umuman bo'lmasligi mumkin, boshqa usullarda qo'zg'atuvchi tashqi muhitda ba'zan uzoq saqlanishi kerak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Uchinchi bosqich – qo'zg'atuvchining sog'lom organizmga kirishi: u moslashgan to'qimalarga tushishini ta'minlovchi tashqi muhit ob'ektlarining spetsifikligi bilan belgilanadi (nafas olish, suv ichish, ovqat qabul qilish va h.k.)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Tashqi muhit ob'ektlari – yuqish omillari (havo, tuproq, suv, oziq-ovqat mahsulotlari, maishiy buyumlar); ikkinchi bosqichda bitta omil yoki omillar majmuasi qatnashishi mumkin; masalan, dizenteriya suv yoki oziq-ovqat orqali yuqadi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yo'li – mexanizm amalga oshadigan konkret yo'l; omillar majmuasi qatnashsa, yo'l odatda oxirgi omil bo'yicha ataladi (suv, oziq-ovqat yo'li va h.k.). Epidemiologik tashxisda aniq omil va yo'lni aniqlash muhim, chunki u keyingi samarali, maqsadli tadbirlarni tanlashga imkon beradi [1].</w:t>
      </w:r>
    </w:p>
    <w:p>
      <w:pPr>
        <w:pStyle w:val="Heading2"/>
        <w:spacing w:after="100" w:before="200"/>
      </w:pPr>
      <w:r>
        <w:rPr>
          <w:rFonts w:ascii="Times New Roman" w:cs="Times New Roman" w:eastAsia="Times New Roman" w:hAnsi="Times New Roman"/>
          <w:b/>
          <w:bCs/>
          <w:sz w:val="28"/>
          <w:szCs w:val="28"/>
        </w:rPr>
        <w:t xml:space="preserve">Evolyutsion shakllangan tizimlar va tasnif</w:t>
      </w:r>
    </w:p>
    <w:p>
      <w:pPr>
        <w:spacing w:after="120" w:line="276"/>
        <w:ind w:firstLine="567"/>
        <w:jc w:val="both"/>
      </w:pPr>
      <w:r>
        <w:rPr>
          <w:rFonts w:ascii="Times New Roman" w:cs="Times New Roman" w:eastAsia="Times New Roman" w:hAnsi="Times New Roman"/>
          <w:sz w:val="28"/>
          <w:szCs w:val="28"/>
        </w:rPr>
        <w:t xml:space="preserve">Qo'zg'atuvchining xo'jayin organizmida joylashuvi va yuqish mexanizmi o'ziga xos tizimni hosil qiladi: har bir joylashuvga (lokalizatsiyaga) o'zining yuqish mexanizmi mos keladi (va aksincha). Parazitning bir xo'jayindan ikkinchisiga albatta o'tishi zarurligini hisobga olgan holda jami 4 ta shunday tizim shakllangan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Tashqi qoplamalar (teri, ochiq shilliq pardalar – konyunktiva, jinsiy a'zolarning tashqi bo'limlari) – kontakt mexanizmi (to'g'ridan-to'g'ri va bilvosita)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Nafas yo'llari – havo-tomchi mexanizmi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Me'da-ichak yo'li – fekal-oral mexanizm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Qon aylanish tizimi (qon, qon tomirlar endoteliysi) – transmissiv mexanizm (bo'g'imoyoqlilar hisobiga) [1].</w:t>
      </w:r>
    </w:p>
    <w:p>
      <w:pPr>
        <w:spacing w:after="120" w:line="276"/>
        <w:ind w:firstLine="567"/>
        <w:jc w:val="both"/>
      </w:pPr>
      <w:r>
        <w:rPr>
          <w:rFonts w:ascii="Times New Roman" w:cs="Times New Roman" w:eastAsia="Times New Roman" w:hAnsi="Times New Roman"/>
          <w:sz w:val="28"/>
          <w:szCs w:val="28"/>
        </w:rPr>
        <w:t xml:space="preserve">Bunga qo'shimcha ravishda vertikal mexanizm (onadan homilaga) tilga olinadi. Darslikda uning qo'zg'atuvchi tur sifatida saqlanib qolishini ta'minlovchi mexanizm sifatida ahamiyati ikkinchi darajali deb baholangan: onadan homilaga yuqish hozir ko'p qayd etilmoqda (qizilcha, OIV-infeksiya, gepatit B va boshqalar), lekin faqat genetik (irsiy) kasalliklarda vertikal mexanizm haqida fikr yuritish haqiqatga yaqin bo'lardi; tug'ruqda yuqish tug'ruq yo'llari shilliq pardasi bilan kontakt natijasi sifatida kontakt mexanizmiga kiritilishi mumkin [1].</w:t>
      </w:r>
    </w:p>
    <w:p>
      <w:pPr>
        <w:pStyle w:val="Heading2"/>
        <w:spacing w:after="100" w:before="200"/>
      </w:pPr>
      <w:r>
        <w:rPr>
          <w:rFonts w:ascii="Times New Roman" w:cs="Times New Roman" w:eastAsia="Times New Roman" w:hAnsi="Times New Roman"/>
          <w:b/>
          <w:bCs/>
          <w:sz w:val="28"/>
          <w:szCs w:val="28"/>
        </w:rPr>
        <w:t xml:space="preserve">Mexanizmning har xil infeksiya guruhlaridagi xususiyatlari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Antroponozlarda birinchi bosqich (chiqarilish) qo'zg'atuvchining tabiatda tur sifatida saqlanishi uchun zarur: qo'zg'atuvchining organizmda joylashuvi mexanizmini belgilaydi va uning keyingi yuqish mexanizmini ham aniqlaydi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Zoonozlarda bunday qonuniyat faqat kasal hayvonlardan yuqishga xos: odam organizmida joylashuv yuqish mexanizmiga bog'liq, ammo odamdan keyingi odamga yuqish odatda bo'lmaydi, shuning uchun joylashuv va mexanizm o'rtasidagi bog'liqlik yo'qoladi [3]. Odam aksar zoonozlarda biologik tupik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Sapronozlarda qo'zg'atuvchi tabiiy yashash joyidan odamga yuqishi mexanizmi amalga oshgandagina epidemiologik ahamiyat kasb etadi; bunda saprofit hayotdan parazit hayotga o'tadi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Parazitizmning asosiy qonuni faqat haqiqiy parazitlarga (antroponozlar) taalluqli, zoonoz va sapronoz qo'zg'atuvchilari odamda soxta parazit bo'lgani uchun epidemik jarayon bu kasalliklarda mavjud bo'lsa ham, qonuniy yashash usuli emas, evolyutsion jihatdan biologik tasodif hisoblanadi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Transmissiv mexanizmda bo'g'imoyoqli qon so'rganda qo'zg'atuvchini yuqtiradi; ba'zi kasalliklarda (toshmali tif, qaytalama tif) qon so'rish bilan emas, kontaminatsiya yo'li bilan (bit najasi, ezilgan bit gemolimfasi) yuqadi; ko'pchilik bo'g'imoyoqlilarda qo'zg'atuvchi transovarial uzatiladi va ular tabiatda rezervuar hisoblanishi mumkin [4][5].</w:t>
      </w:r>
    </w:p>
    <w:p>
      <w:pPr>
        <w:pStyle w:val="Heading2"/>
        <w:spacing w:after="100" w:before="200"/>
      </w:pPr>
      <w:r>
        <w:rPr>
          <w:rFonts w:ascii="Times New Roman" w:cs="Times New Roman" w:eastAsia="Times New Roman" w:hAnsi="Times New Roman"/>
          <w:b/>
          <w:bCs/>
          <w:sz w:val="28"/>
          <w:szCs w:val="28"/>
        </w:rPr>
        <w:t xml:space="preserve">Mexanizm va uning amalga oshishi misollari</w:t>
      </w:r>
    </w:p>
    <w:p>
      <w:pPr>
        <w:pStyle w:val="ListParagraph"/>
        <w:numPr>
          <w:ilvl w:val="0"/>
          <w:numId w:val="5"/>
        </w:numPr>
        <w:spacing w:after="60" w:line="276"/>
        <w:jc w:val="both"/>
      </w:pPr>
      <w:r>
        <w:rPr>
          <w:rFonts w:ascii="Times New Roman" w:cs="Times New Roman" w:eastAsia="Times New Roman" w:hAnsi="Times New Roman"/>
          <w:sz w:val="28"/>
          <w:szCs w:val="28"/>
        </w:rPr>
        <w:t xml:space="preserve">Fekal-oral mexanizm: qo'zg'atuvchi najas bilan chiqadi, suv, oziq-ovqat va maishiy buyumlar (qo'l, o'yinchoq) orqali og'iz orqali kiradi; dizenteriya suv yoki oziq-ovqat orqali yuqishi mumkin [1]. Obligat parazitlar tashqi muhitda kam ko'payadi, ammo geogelmintozlarda tuxumlar invazion bosqichgacha tuproqda yetiladi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Transmissiv mexanizm: JSST bo'yicha vektor qo'zg'atuvchini bir odamdan yoki hayvondan ikkinchisiga qon so'rish vaqtida uzatadi, ko'pincha vektor infeksion bo'lgach umri davomida har bir qon so'rishda yuqtira oladi; Aedes (dengue, sariq isitma), Anopheles (bezgak), Culex (yapon ensefaliti), moskit (leyshmanioz), burga (o'lat), bit (toshmali tif), kana (Qrim–Kongo isitmasi, kana ensefaliti) tegishli vektor turlaridir [5].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Vektor bilan bog'liq kasalliklar barcha yuqumli kasalliklarning 17% dan ortig'ini tashkil etadi va yiliga 700 000 dan ortiq o'limga sabab bo'ladi; ularning tarqalishiga global sayohat, urbanizatsiya, iqlim o'zgarishi va vektorlarning moslashuvi ta'sir qiladi [5].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Epidemiologik tahlilda mexanizm quyidagicha aniqlanadi: bemorda qo'zg'atuvchi joylashuvi (klinik tashxis), uning ajralmalari, tashqi muhitdagi omillar, aloqadagilar kasallanishi va laboratoriya tasdig'i; shundan keyin yo'l va omil aniqlanadi (muallif xulosasi, tasdiqlanmagan) [1].</w:t>
      </w:r>
    </w:p>
    <w:p>
      <w:pPr>
        <w:pStyle w:val="Heading2"/>
        <w:spacing w:after="100" w:before="200"/>
      </w:pPr>
      <w:r>
        <w:rPr>
          <w:rFonts w:ascii="Times New Roman" w:cs="Times New Roman" w:eastAsia="Times New Roman" w:hAnsi="Times New Roman"/>
          <w:b/>
          <w:bCs/>
          <w:sz w:val="28"/>
          <w:szCs w:val="28"/>
        </w:rPr>
        <w:t xml:space="preserve">Nazariyaning amaliy ahamiyati</w:t>
      </w:r>
    </w:p>
    <w:p>
      <w:pPr>
        <w:pStyle w:val="ListParagraph"/>
        <w:numPr>
          <w:ilvl w:val="0"/>
          <w:numId w:val="6"/>
        </w:numPr>
        <w:spacing w:after="60" w:line="276"/>
        <w:jc w:val="both"/>
      </w:pPr>
      <w:r>
        <w:rPr>
          <w:rFonts w:ascii="Times New Roman" w:cs="Times New Roman" w:eastAsia="Times New Roman" w:hAnsi="Times New Roman"/>
          <w:sz w:val="28"/>
          <w:szCs w:val="28"/>
        </w:rPr>
        <w:t xml:space="preserve">Mexanizm tipini bilish epidemiyaga qarshi tadbirlarni tanlashga imkon beradi: kontakt mexanizmida – shaxsiy gigiyena va ajratish; havo-tomchida – ajratish, niqob, emlash; fekal-oralda – suv va oziq-ovqat nazorati, dezinfeksiya; transmissivda – vektorlarga qarshi kurash (muallif xulosasi, tasdiqlanmagan) [1][5].</w:t>
      </w:r>
    </w:p>
    <w:p>
      <w:pPr>
        <w:pStyle w:val="ListParagraph"/>
        <w:numPr>
          <w:ilvl w:val="0"/>
          <w:numId w:val="6"/>
        </w:numPr>
        <w:spacing w:after="60" w:line="276"/>
        <w:jc w:val="both"/>
      </w:pPr>
      <w:r>
        <w:rPr>
          <w:rFonts w:ascii="Times New Roman" w:cs="Times New Roman" w:eastAsia="Times New Roman" w:hAnsi="Times New Roman"/>
          <w:sz w:val="28"/>
          <w:szCs w:val="28"/>
        </w:rPr>
        <w:t xml:space="preserve">Mexanizmning uzilishi epidemik zanjirni to'xtatadi: elementar katakchaning har qanday bo'g'inining uzilishi epidemik jarayonning to'xtashiga olib keladi [2].</w:t>
      </w:r>
    </w:p>
    <w:p>
      <w:pPr>
        <w:pStyle w:val="ListParagraph"/>
        <w:numPr>
          <w:ilvl w:val="0"/>
          <w:numId w:val="6"/>
        </w:numPr>
        <w:spacing w:after="60" w:line="276"/>
        <w:jc w:val="both"/>
      </w:pPr>
      <w:r>
        <w:rPr>
          <w:rFonts w:ascii="Times New Roman" w:cs="Times New Roman" w:eastAsia="Times New Roman" w:hAnsi="Times New Roman"/>
          <w:sz w:val="28"/>
          <w:szCs w:val="28"/>
        </w:rPr>
        <w:t xml:space="preserve">Yuqish yo'lini aniqlash epidemiologik tashxisning markaziy qismi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Yuqish mexanizmi nazariyasi qo'zg'atuvchining organizmda joylashuvi va uzatilishi o'rtasidagi evolyutsion bog'liqlikka asoslanadi: chiqarilish, tashqi muhitda bo'lish va yangi organizmga kirish bosqichlari, to'rtta asosiy mexanizm (kontakt, havo-tomchi, fekal-oral, transmissiv) hamda vertikal yuqish. Nazariya antroponozlarda to'liq amal qiladi, zoonoz va sapronozlarda esa cheklangan. U profilaktik va epidemiyaga qarshi tadbirlar yo'nalishini belgilab beradi.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7"/>
        </w:numPr>
        <w:spacing w:after="80" w:line="260"/>
      </w:pPr>
      <w:r>
        <w:rPr>
          <w:rFonts w:ascii="Times New Roman" w:cs="Times New Roman" w:eastAsia="Times New Roman" w:hAnsi="Times New Roman"/>
          <w:sz w:val="28"/>
          <w:szCs w:val="28"/>
        </w:rPr>
        <w:t xml:space="preserve">Mirtazayev O.M., Zueva L.P., Matnazarova G.S. Epidemiologiya (darslik). Toshkent, 2016. 8-bob, 8.5 «Yuqish mexanizmi» (91–95-betlar). Manba: xayrullokomilov.uz/kutubxona, material № 2356 (matn kirill yozuvida).</w:t>
      </w:r>
    </w:p>
    <w:p>
      <w:pPr>
        <w:pStyle w:val="ListParagraph"/>
        <w:numPr>
          <w:ilvl w:val="0"/>
          <w:numId w:val="7"/>
        </w:numPr>
        <w:spacing w:after="80" w:line="260"/>
      </w:pPr>
      <w:r>
        <w:rPr>
          <w:rFonts w:ascii="Times New Roman" w:cs="Times New Roman" w:eastAsia="Times New Roman" w:hAnsi="Times New Roman"/>
          <w:sz w:val="28"/>
          <w:szCs w:val="28"/>
        </w:rPr>
        <w:t xml:space="preserve">Mirtazayev O.M., Zueva L.P., Matnazarova G.S. Epidemiologiya (darslik). Toshkent, 2016. 9-bob «Epidemik jarayonning tarkibiy qismlari» (96–106-betlar). Manba: xayrullokomilov.uz/kutubxona, material № 2356 (matn kirill yozuvida).</w:t>
      </w:r>
    </w:p>
    <w:p>
      <w:pPr>
        <w:pStyle w:val="ListParagraph"/>
        <w:numPr>
          <w:ilvl w:val="0"/>
          <w:numId w:val="7"/>
        </w:numPr>
        <w:spacing w:after="80" w:line="260"/>
      </w:pPr>
      <w:r>
        <w:rPr>
          <w:rFonts w:ascii="Times New Roman" w:cs="Times New Roman" w:eastAsia="Times New Roman" w:hAnsi="Times New Roman"/>
          <w:sz w:val="28"/>
          <w:szCs w:val="28"/>
        </w:rPr>
        <w:t xml:space="preserve">Rukovodstvo po epidemiologii infektsionnykh boleznei, 1-tom (Brico N.I., Pokrovskiy V.I. tahririda; tahrirchilar va nashr yili nusxada ko'rsatilmagan, rus tilida, matn OCR xatolari bilan). «Uzatish mexanizmi haqidagi ta'limot» bo'limi (20–23-betlar). Manba: xayrullokomilov.uz/kutubxona, material № 2338.</w:t>
      </w:r>
    </w:p>
    <w:p>
      <w:pPr>
        <w:pStyle w:val="ListParagraph"/>
        <w:numPr>
          <w:ilvl w:val="0"/>
          <w:numId w:val="7"/>
        </w:numPr>
        <w:spacing w:after="80" w:line="260"/>
      </w:pPr>
      <w:r>
        <w:rPr>
          <w:rFonts w:ascii="Times New Roman" w:cs="Times New Roman" w:eastAsia="Times New Roman" w:hAnsi="Times New Roman"/>
          <w:sz w:val="28"/>
          <w:szCs w:val="28"/>
        </w:rPr>
        <w:t xml:space="preserve">Mirtazayev O.M., Zueva L.P., Matnazarova G.S. Epidemiologiya (darslik). Toshkent, 2016. 19-bob «Transmissiv mexanizm bilan yuqadigan infeksiyalarning umumiy tavsifi» (382–385-betlar). Manba: xayrullokomilov.uz/kutubxona, material № 2356 (matn kirill yozuvida).</w:t>
      </w:r>
    </w:p>
    <w:p>
      <w:pPr>
        <w:pStyle w:val="ListParagraph"/>
        <w:numPr>
          <w:ilvl w:val="0"/>
          <w:numId w:val="7"/>
        </w:numPr>
        <w:spacing w:after="80" w:line="260"/>
      </w:pPr>
      <w:r>
        <w:rPr>
          <w:rFonts w:ascii="Times New Roman" w:cs="Times New Roman" w:eastAsia="Times New Roman" w:hAnsi="Times New Roman"/>
          <w:sz w:val="28"/>
          <w:szCs w:val="28"/>
        </w:rPr>
        <w:t xml:space="preserve">World Health Organization. Vector-borne diseases (fact sheet). URL: https://www.who.int/news-room/fact-sheets/detail/vector-borne-diseases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7"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Yuqumli kasalliklarning yuqish mexanizmi nazariyasi</dc:title>
  <dc:creator>Epidemiologiya</dc:creator>
  <cp:lastModifiedBy>Un-named</cp:lastModifiedBy>
  <cp:revision>1</cp:revision>
  <dcterms:created xsi:type="dcterms:W3CDTF">2026-10-30T13:21:18.221Z</dcterms:created>
  <dcterms:modified xsi:type="dcterms:W3CDTF">2026-10-30T13:21:18.221Z</dcterms:modified>
</cp:coreProperties>
</file>

<file path=docProps/custom.xml><?xml version="1.0" encoding="utf-8"?>
<Properties xmlns="http://schemas.openxmlformats.org/officeDocument/2006/custom-properties" xmlns:vt="http://schemas.openxmlformats.org/officeDocument/2006/docPropsVTypes"/>
</file>