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54. Sanitariya-epidemiologiya xizmati faoliyatida ma'muriy choralarni qo'llash tartibi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xizmati (SEO va JSX) ma'muriy choralarni «Aholining sanitariya-epidemiologik osoyishtaligi to'g'risida»gi Qonun, Ma'muriy javobgarlik to'g'risidagi kodeks va tegishli idoraviy hujjatlar asosida qo'llaydi [1][2][3]. Qonun sanitariya-gigiyena tadbirlari va epidemiyaga qarshi tadbirlar tarkibini belgilaydi: hududning sanitariya muhofazasi, yuqumli va parazitar kasalliklar o'choqlarida tadbirlar, profilaktik emlash, dezinfeksiya, majburiy tibbiy ko'riklar, fuqarolarni gigienik o'qitish va tarbiyalash [1]. Ushbu javobda ma'muriy choralarning turlari, ularni qo'llash tartibi (bosqichlar), kafolatlar va yuridik javobgarlik ko'rib chiqiladi. 4-mavzudan farqli o'laroq, bu yerda asosiy e'tibor faoliyatni to'xtatish huquqi emas, balki choralarni ketma-ket qo'llash tartibiga qaratiladi.</w:t>
      </w:r>
    </w:p>
    <w:p>
      <w:pPr>
        <w:pStyle w:val="Heading2"/>
        <w:spacing w:after="100" w:before="200"/>
      </w:pPr>
      <w:r>
        <w:rPr>
          <w:rFonts w:ascii="Times New Roman" w:cs="Times New Roman" w:eastAsia="Times New Roman" w:hAnsi="Times New Roman"/>
          <w:b/>
          <w:bCs/>
          <w:sz w:val="28"/>
          <w:szCs w:val="28"/>
        </w:rPr>
        <w:t xml:space="preserve">Ma'muriy choralar turlari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Ko'rsatma (talab): mansabdor shaxslar sanitariya qoidalari, normalari va gigiyena normativlari buzilishlarini bartaraf etish bo'yicha ko'rsatma berib, ularning bartaraf etilishini davlat organlaridan, yuridik va jismoniy shaxslardan talab qilish huquqiga ega [1]. Tekshiruv paytida bajarilishi majburiy ko'rsatmalar berish ham nizomda nazarda tutilgan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Taqdimnoma: aniqlangan qonun buzilishlari yuzasidan davolash-profilaktika muassasasi rahbariyatiga ularni bartaraf etish bo'yicha taqdimnoma kiritiladi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Ishdan chetlatish: sanitariya qoidalarini, epidemiyaga qarshi tartibni muntazam bajarmayotgan hamda yuqumli va parazitar kasalliklar tarqalishi xavfini tug'diradigan shaxslarni ishdan chetlatishni ish beruvchilardan talab qilish; manba bo'lgan yoki o'z vaqtida tibbiy ko'rikdan o'tmagan shaxslarni vaqtincha chetlatish bo'yicha ish beruvchilarga taklif kiritish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Faoliyatni cheklash, to'xtatish va taqiqlash: buzilishlar bartaraf etilgunga qadar obyektlar, muassasalar, uskunalar, transport foydalanishini to'xtatish yoki taqiqlash; qurilish va rekonstruksiyani to'xtatib turish; xavfli mahsulot va yaroqsiz suvdan foydalanishni taqiqlash; epidemiya va boshqa haqiqiy xavfning oldini olish uchun tadbirkorlik sub'ektlari faoliyatini o'n ish kunidan ko'p bo'lmagan muddatga cheklash, to'xtatib turish va taqiqlash [1]. Bu huquq Bosh davlat sanitariya vrachi, hududiy bosh davlat sanitariya vrachlari, ularning o'rinbosarlari va qonunda ko'rsatilgan bo'linma rahbarlariga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va cheklov tadbirlari: yuqumli kasalliklar o'choqlarida o'tkaziladigan tadbirlar, aholi, transport vositalari va yuklar harakatini cheklash; qonunda ular alohida moddalarda (31–32) belgilangan [1]. Epidemiyalarga qarshi kurash qoidalarini buzish (masalan, ajratilgan joydan ketish, karantin talablarini bajarmaslik) alohida javobgarlikni keltirib chiqaradi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Ma'muriy javobgarlikka tortish: ma'muriy huquqbuzarlik to'g'risidagi bayonnoma rasmiylashtiriladi; Kodeksning 53-moddasi bo'yicha sanitariya qonunchiligi, normalari, qoidalari va gigiyena normativlarini buzish fuqarolarga bazaviy hisoblash miqdorining 5 baravaridan 10 baravarigacha, mansabdor shaxslarga 15 baravaridan 20 baravarigacha jarima solishga sabab bo'ladi (2024 yil 17 fevraldan kuchga kirgan tahrir); 54-modda bo'yicha karantin va xavfli yuqumli kasalliklar sharoitida jamoat joylarida niqobsiz bo'lish bazaviy hisoblash miqdorining 5 baravarigacha, majburiy qoidalarni uzrli sababsiz buzish fuqarolarga 20, mansabdor shaxslarga 30 baravar jarimaga olib keladi [2].</w:t>
      </w:r>
    </w:p>
    <w:p>
      <w:pPr>
        <w:pStyle w:val="Heading2"/>
        <w:spacing w:after="100" w:before="200"/>
      </w:pPr>
      <w:r>
        <w:rPr>
          <w:rFonts w:ascii="Times New Roman" w:cs="Times New Roman" w:eastAsia="Times New Roman" w:hAnsi="Times New Roman"/>
          <w:b/>
          <w:bCs/>
          <w:sz w:val="28"/>
          <w:szCs w:val="28"/>
        </w:rPr>
        <w:t xml:space="preserve">Qo'llash tartibi (bosqichlar)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 davlat sanitariya nazorati rejali tekshiruv (yillik reja-jadval bo'yicha), rejadan tashqari tekshiruv (kasalxona ichi infeksiyasi, yuqumli kasallik yoki ovqatdan zaharlanish holatlari, sanitariya-epidemiologik vaziyat yomonlashishi, Bosh davlat sanitariya vrachi yoki epidemiyaga qarshi kurashish komissiyalari qarori, ommaviy axborot vositalaridagi ma'lumotlar va h.k.) hamda nazorat tartibidagi tekshiruv (avval aniqlangan buzilishlar bartaraf etilishini tekshirish) orqali amalga oshiriladi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Buyruq va hujjatlar: tekshiruv to'g'risida buyruq (muassasa nomi, maqsad, mas'ul shaxslar tarkibi, davr, muddat, asos hujjat), yillik reja-jadvaldan ko'chirma (rejali tekshiruvda), dastur yoki savolnoma, xizmat guvohnomasi va maxsus guvohnoma; mas'ul shaxslar tekshiruv boshlanishidan oldin muassasa rahbarini maqsad bilan tanishtirib, hujjat nusxalarini tilxat bilan topshiradi; tilxat berilgan kun tekshiruv boshlangan kun hisoblanadi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Muddatlar: rejali va rejadan tashqari tekshiruv muddati 15 kundan oshmasligi kerak; jarrohlik, shoshilinch yordam, perinatal markaz, tug'ruq, qon quyish va gemodializ xizmatlari bilan bog'liq muassasalarda har chorakda ko'pi bilan 1 marta, terapevtik va ambulatoriya-poliklinika muassasalarida yiliga ko'pi bilan 2 marta; nazorat tartibidagi tekshiruv dalolatnomada belgilangan muddatda, ammo avvalgi tekshiruvdan keyin ikki oydan oshmasdan (vazirlik so'rovida erta, 5 kalendar kunigacha)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Tekshiruv usullari: ko'rik, hujjatlarni tahlil, birinchi kundan laboratoriya-instrumental usullar (surtmalar, havo, sterillik, dezinfeksiya vositalarining konsentratsiyasi, mikroiqlim, shovqin, radiologik nazorat)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Natijani rasmiylashtirish: kamida ikki nusxada dalolatnoma (ma'lumotnoma); muassasa rahbari imzolaydi yoki e'tirozini yozma bildiradi, imzolashdan bosh tortsa tegishli yozuv kiritiladi va tekshiruv shu kundan tugagan hisoblanadi (nusxa bir ish kuni ichida buyurtma xat bilan yuboriladi)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Choralar: javobgar shaxslardan tushuntirish xatlari olinadi, ma'muriy huquqbuzarlik to'g'risida bayonnoma rasmiylashtiriladi; rahbariyatga bartaraf etish bo'yicha taqdimnoma kiritiladi; dalolatnoma nusxasi yuqori turuvchi organga ham yuborilishi mumkin; mas'ul shaxslar aybdorlarning javobgarligi masalasini tegishli organlar oldiga qo'yishi mumkin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Aniqlangan va qayd etilgan yuqumli kasalliklar hamda ovqatdan zaharlanish holatlari bo'yicha o'tkaziladigan epidemiologik surishtiruvlar ushbu nizom doirasiga kirmaydi, ular alohida tartibda amalga oshiriladi [3].</w:t>
      </w:r>
    </w:p>
    <w:p>
      <w:pPr>
        <w:pStyle w:val="Heading2"/>
        <w:spacing w:after="100" w:before="200"/>
      </w:pPr>
      <w:r>
        <w:rPr>
          <w:rFonts w:ascii="Times New Roman" w:cs="Times New Roman" w:eastAsia="Times New Roman" w:hAnsi="Times New Roman"/>
          <w:b/>
          <w:bCs/>
          <w:sz w:val="28"/>
          <w:szCs w:val="28"/>
        </w:rPr>
        <w:t xml:space="preserve">Kafolatlar va nizolarni hal etish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Davlat sanitariya nazorati organlari faoliyatiga aralashish va mansabdor shaxslarga ularning qonuniy faoliyatiga to'sqinlik qilish maqsadida har qanday shaklda ta'sir ko'rsatish taqiqlanadi (37-modda); muassasa rahbarlari tekshiruvga to'sqinlik qilgan hollarda ular haqida vazirlikka yozma xabar beriladi va choralar ko'riladi [1][3].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Mansabdor shaxslar majburiyatlari: qonunchilik talablari bajarilishini nazorat qilish, buzilishlarning oldini olish, ularni aniqlash va bartaraf etish, aniqlangan xavflar haqida aholini xabardor qilish, yuqumli va yuqumli bo'lmagan ommaviy kasalliklarning sabablari va shart-sharoitlarini aniqlash, murojaatlarni ko'rib chiqish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Tekshiruv natijasidan norozi muassasalar nizoli masalalarga aniqlik kiritish uchun qo'mitaga va uning hududiy boshqarmalariga hamda huquq-tartibot organlariga murojaat qilish huquqiga ega; sanitariya-epidemiologik osoyishtalik sohasidagi nizolar qonunchilikda belgilangan tartibda hal etiladi (38-modda), shu jumladan sud tartibida [1][3].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Tadbirkorlik sub'ektlarining huquqlari: ularni tekshirish tartibi va muddatlari «Xo'jalik yurituvchi sub'ektlar faoliyatini davlat tomonidan nazorat qilish to'g'risida»gi Qonunga muvofiq amalga oshiriladi; kutubxonadagi nusxa eskirgan bo'lishi mumkin, shu sababli amaldagi tahrirni tekshirish zarur [1][5].</w:t>
      </w:r>
    </w:p>
    <w:p>
      <w:pPr>
        <w:pStyle w:val="Heading2"/>
        <w:spacing w:after="100" w:before="200"/>
      </w:pPr>
      <w:r>
        <w:rPr>
          <w:rFonts w:ascii="Times New Roman" w:cs="Times New Roman" w:eastAsia="Times New Roman" w:hAnsi="Times New Roman"/>
          <w:b/>
          <w:bCs/>
          <w:sz w:val="28"/>
          <w:szCs w:val="28"/>
        </w:rPr>
        <w:t xml:space="preserve">Tashkiliy asos va amaliy jihatlar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Tashkiliy asos: Prezidentning PQ-4790-sonli qarori sanitariya-epidemiologik osoyishtalik va jamoat salomatligi qo'mitasi faoliyatini tashkil etadi; buyruq shu qaror ijrosini ta'minlash maqsadida chiqarilgan [3][4].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Choralarni tanlash tamoyili: buzilishning xavf darajasiga mutanosiblik – avvalo ko'rsatma va taqdimnoma, takroriy yoki jiddiy xavf bo'lsa to'xtatish va javobgarlik (muallif xulosasi, tasdiqlanmagan)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vaziyatda tezkor choralar: o'choqda epidemiyaga qarshi komissiya qarori, karantin, shaxslarni kuzatuv va ishdan chetlatish tez amalga oshiriladi; bunda huquqiy asos – qonunning 30–32-moddalari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Asosiy xavf: choralarni asossiz qo'llash va aksincha, qo'llamaslik ikkalasi ham aholi salomatligiga zarar keltiradi, shuning uchun ma'muriy chora har doim hujjatlashtirilgan dalil (dalolatnoma, laboratoriya natijasi, epidemiologik tekshiruv) bilan asoslanishi kerak (muallif xulosasi,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Ma'muriy choralar ko'rsatma va taqdimnomadan faoliyatni to'xtatish, ishdan chetlatish va jarimagacha bo'lgan tizimni tashkil etadi va ular qonun hamda idoraviy nizomlar bilan belgilangan tartibda qo'llanadi: tekshiruv asosi – buyruq va hujjatlar – tekshiruv va laboratoriya tekshiruvi – dalolatnoma – bayonnoma va taqdimnoma – nazorat tekshiruvi – nizolarni hal qilish. Mavjud manbalarda kodeks va qonunning amaldagi tahrirlari ayrim ma'lumotlarda farq qilishi mumkin, shuning uchun huquqiy hujjatlar bilan ishlaganda lex.uz dagi joriy tahrirni tekshirish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O'RQ-683, 21.04.2021 va O'RQ-880, 28.11.2023 tahrirlari), 12, 13, 30, 37–39-moddalar. URL: https://lex.uz/docs/2732587. Manba: xayrullokomilov.uz/kutubxona, material № 201 (matn kirill yozuvida; asosiy raqami matnda ko'rsatilmagan –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Ma'muriy javobgarlik to'g'risidagi kodeksi, 53-modda «Sanitariya qonunchiligini buzish» va 54-modda «Epidemiyalarga qarshi kurash qoidalarini buzish» (kutubxona nusxasi, matn kirill yozuvida; unda 2026 yilgi o'zgartirishlarga havolalar ham bor – joriy tahrirni lex.uz orqali tekshirish tavsiya etiladi). Manba: xayrullokomilov.uz/kutubxona, material № 194.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15-yanvardagi 9-son buyrug'i bilan tasdiqlangan «Davolash-profilaktika muassasalarida sanitariya-epidemiologik tekshiruvlar o'tkazish tartibi to'g'risida»gi nizom. Manba: xayrullokomilov.uz/kutubxona, material № 292 (skanerlangan nusxa, OCR xatolari mavjud).</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keyingi tahrirlar bilan). URL: https://lex.uz/ru/docs/4914448. Manba: xayrullokomilov.uz/kutubxona, material № 29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«Xo'jalik yurituvchi sub'ektlar faoliyatini davlat tomonidan nazorat qilish to'g'risida»gi Qonuni (kutubxona nusxasi). URL: https://lex.uz/docs/28144. Manba: xayrullokomilov.uz/kutubxona, material № 219. Eslatma: nusxa eskirgan tahrir bo'lishi mumkin.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Sanitariya-epidemiologiya xizmati faoliyatida ma'muriy choralarni qo'llash tartibi</dc:title>
  <dc:creator>Epidemiologiya</dc:creator>
  <cp:lastModifiedBy>Un-named</cp:lastModifiedBy>
  <cp:revision>1</cp:revision>
  <dcterms:created xsi:type="dcterms:W3CDTF">2026-10-30T13:21:18.512Z</dcterms:created>
  <dcterms:modified xsi:type="dcterms:W3CDTF">2026-10-30T13:21:18.512Z</dcterms:modified>
</cp:coreProperties>
</file>

<file path=docProps/custom.xml><?xml version="1.0" encoding="utf-8"?>
<Properties xmlns="http://schemas.openxmlformats.org/officeDocument/2006/custom-properties" xmlns:vt="http://schemas.openxmlformats.org/officeDocument/2006/docPropsVTypes"/>
</file>