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55. SEO va JS epidemiologiya bo'limining rasmiy hisobot hujjatlari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(SEO va JS) xizmati epidemiologiya bo'limining hujjatlari ikki guruhga bo'linadi: (1) yuqumli kasallik holatini ro'yxatga olish va epidemiologik tekshirish hujjatlari (birlamchi hisob shakllari); (2) bo'lim faoliyati va kasallanish ko'rsatkichlari bo'yicha davriy hisobotlar. Mazkur javob kutubxonadagi hujjatlarga tayanadi; kasallanish bo'yicha rasmiy statistik hisobot shakllarining (masalan, «1-shakl», «2-shakl» deb ataladiganlar) hozirgi tahrirdagi raqamlari va to'ldirish yo'riqnomalari alohida tekshirilmadi, shuning uchun ular «tasdiqlanmagan» deb belgilanadi.</w:t>
      </w:r>
    </w:p>
    <w:p>
      <w:pPr>
        <w:pStyle w:val="Heading2"/>
        <w:spacing w:after="100" w:before="200"/>
      </w:pPr>
      <w:r>
        <w:rPr>
          <w:rFonts w:ascii="Times New Roman" w:cs="Times New Roman" w:eastAsia="Times New Roman" w:hAnsi="Times New Roman"/>
          <w:b/>
          <w:bCs/>
          <w:sz w:val="28"/>
          <w:szCs w:val="28"/>
        </w:rPr>
        <w:t xml:space="preserve">Bo'limning hisobot bilan bog'liq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Qo'mita darajasidagi epidemiologiya bo'limi boshlig'i bo'lim faoliyati bo'yicha bevosita Epidemiologiya va yuqumli kasalliklar profilaktikasi boshqarmasi boshlig'iga tizimli ravishda hisobot beradi; o'rnatilgan tartibda, boshqarma boshlig'i bilan kelishilgan holda, qo'mitaning tegishli bo'limlariga va yuqori turuvchi tashkilotlarga bo'lim faoliyati hamda barcha yuqumli va parazitar kasalliklar ko'rsatkichlari bo'yicha hisobotlar taqdim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Bo'lim xodimlari hududiy boshqarmalar faoliyati bo'yicha hisobotlarni qabul qiladi, jamlaydi va tahliliy ma'lumotlar tayyorlaydi; hududiy boshqarmadagi bo'lim tuman (shahar) bo'limlarining hisobot hujjatlarini qabul qiladi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Bo'lim boshlig'ining lavozim yo'riqnomasi bo'yicha u sanitariya-epidemiologiya xizmati hududiy boshqarmalarining epidemiologik monitoring va profilaktika tadbirlarini tashkil etish sohasidagi faoliyati to'g'risida oylik, choraklik va yillik hisobotlarni qabul qilishda ishtirok etadi, hisobot ma'lumotlarini umumlashtiradi, kelgusi yilda amalga oshirilishi zarur tadbirlar bo'yicha axborot-tahliliy ma'lumot tayyorlaydi, hisobot yili yakunlarini muhokama qilish va keyingi yil ish rejasini tuzish bo'yicha seminarlarda qatnashadi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Bo'lim shuningdek emlash hisobotlarini olish, tahliliy hujjatlar tayyorlash va yuqori tashkilotlarga topshirish, haftalik, ommaviy va rejali emlashlar monitoringi va emlashdan keyingi asoratlar monitoringi bilan shug'ullanadi [2].</w:t>
      </w:r>
    </w:p>
    <w:p>
      <w:pPr>
        <w:pStyle w:val="Heading2"/>
        <w:spacing w:after="100" w:before="200"/>
      </w:pPr>
      <w:r>
        <w:rPr>
          <w:rFonts w:ascii="Times New Roman" w:cs="Times New Roman" w:eastAsia="Times New Roman" w:hAnsi="Times New Roman"/>
          <w:b/>
          <w:bCs/>
          <w:sz w:val="28"/>
          <w:szCs w:val="28"/>
        </w:rPr>
        <w:t xml:space="preserve">Epidemiologiya bo'limi hujjatlari (nomenklatura bo'yicha)</w:t>
      </w:r>
    </w:p>
    <w:p>
      <w:pPr>
        <w:spacing w:after="120" w:line="276"/>
        <w:ind w:firstLine="567"/>
        <w:jc w:val="both"/>
      </w:pPr>
      <w:r>
        <w:rPr>
          <w:rFonts w:ascii="Times New Roman" w:cs="Times New Roman" w:eastAsia="Times New Roman" w:hAnsi="Times New Roman"/>
          <w:sz w:val="28"/>
          <w:szCs w:val="28"/>
        </w:rPr>
        <w:t xml:space="preserve">2021-yildagi yig'majildlar nomenklaturasi loyihasining 16-bo'limida epidemiologiya bo'limi uchun quyidagi hujjat guruhlari ko'rsatilgan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Prezident farmon va qarorlari, Vazirlar Mahkamasi qarorlari — zarurat qolmaguncha saqlanadi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Uslubiy qo'llanmalar, xabarnoma va ko'rsatma xatlar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vazirligi buyruqlari, Hay'at yig'ilishi va sanitariya-epidemiologiya kengashi qarorlari — doimiy saqlanadi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Respublika sanitariya-epidemiologiya kengashiga tayyorlangan ma'lumotlar va qarorlar — doimiy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Bo'lim nizomi va xodimlarning lavozim yo'riqnomalari — yangilari bilan almashtirilguncha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Bo'limning ish rejasi — 3 yil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Bo'limning oylik, choraklik va yillik hisobotlari — doimiy saqlanadi (nomenklaturada alohida band bilan)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Vazirliklar, idoralar, hududiy boshqarmalar va tizimdagi ilmiy-tadqiqot institutlari, markazlar bilan yozishmalar — 3 yil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O'tkazilgan tekshiruvlar bo'yicha dalolatnomalar — 10 yil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Axborot xatlari, ichki buyruqlar, fuqarolar va yuridik shaxslar murojaatlari va javob xatlari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Ayrim yuqumli va parazitar kasalliklar to'g'risidagi «1-tibbiyot shakli» bo'yicha oylik va yillik hisobotlar — nomenklaturada alohida band sifatida kiritilgan [1]. Shakl mazmuni (kasalliklar ro'yxati, ustunlar) hujjatda berilmagan va bu yerda tekshirilmadi (tasdiqlanmagan).</w:t>
      </w:r>
    </w:p>
    <w:p>
      <w:pPr>
        <w:spacing w:after="120" w:line="276"/>
        <w:ind w:firstLine="567"/>
        <w:jc w:val="both"/>
      </w:pPr>
      <w:r>
        <w:rPr>
          <w:rFonts w:ascii="Times New Roman" w:cs="Times New Roman" w:eastAsia="Times New Roman" w:hAnsi="Times New Roman"/>
          <w:sz w:val="28"/>
          <w:szCs w:val="28"/>
        </w:rPr>
        <w:t xml:space="preserve">Nomenklatura loyiha shaklida (imzo va sana to'ldirilmagan) bo'lgani uchun saqlash muddatlari rasmiy tasdiqlangan versiya bilan solishtirilmagan (tasdiqlanmagan).</w:t>
      </w:r>
    </w:p>
    <w:p>
      <w:pPr>
        <w:pStyle w:val="Heading2"/>
        <w:spacing w:after="100" w:before="200"/>
      </w:pPr>
      <w:r>
        <w:rPr>
          <w:rFonts w:ascii="Times New Roman" w:cs="Times New Roman" w:eastAsia="Times New Roman" w:hAnsi="Times New Roman"/>
          <w:b/>
          <w:bCs/>
          <w:sz w:val="28"/>
          <w:szCs w:val="28"/>
        </w:rPr>
        <w:t xml:space="preserve">Birlamchi hisob va tekshirish shakllari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058/u shakl — yuqumli kasallik bilan og'rigan bemor aniqlanganligi to'g'risidagi shoshilinch xabarnoma: ARI buyrug'ida shunday ta'riflanadi; og'ir o'tkir respirator infeksiyalar va yangi o'tkir respirator infeksiyaga shubha qilingan bemorlarni ro'yxatga olish shu xabarnoma asosida amalga oshiriladi [4]. Kasalxona ichi infeksiyasining har bir holati bo'yicha ham 058/u territorial SEO va JS markaziga yuboriladi, tug'ruqxona va yangi tug'ilganlar bilan bog'liq holatlarda esa telefon orqali 12 soat ichida, 058/u esa 24 soat ichida topshirilishi talab etiladi (rus tilidagi SanPiN nusxasi)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060/u shakl — yuqumli kasalliklar bilan og'rigan bemorlarni hisobga olish jurnali [4]; shoshilinch xabarnoma ma'lumoti darhol shu jurnalga kiritiladi va telefon orqali sog'liqni saqlash boshqaruv organi rahbariga yetkaziladi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025-2/u shakl — yakuniy (aniqlangan) tashxislarni ro'yxatga olish statistik talon; gripp-o'xshash kasalliklar, o'tkir respirator infeksiyalar bo'yicha DPMda individual, SEO va JS markazida umumiy hisobga olishning asosi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357/u shakl — yuqumli kasallik o'chog'ini epidemiologik tekshirish kartasi; toshmali tif va kana rikketsiozi o'choqlarida to'ldiriladi, tekshirish tugagach nusxalari yuqori bo'g'inga yuboriladi [8]; shu karta gepatit A, E va gelmintozlar bo'yicha buyruqlarda ham talab etilgan (bu javobga ular manba sifatida kiritilmagan).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Favqulodda (navbatdan tashqari) xabarnomalar — o'tkir yuqumli kasallik, ovqatdan zaharlanish, o'tkir kasbiy zaharlanish, emlashga g'ayrioddiy reaksiya haqida axborot tegishli tartibda yuboriladi; ularning ro'yxati va miqdoriy ko'rsatkichlari 2009-yildagi 280-son buyruqda keltirilgani qo'llanmada aytilgan, buyruqning hozirgi tahriri tekshirilmadi (tasdiqlanmagan) [6].</w:t>
      </w:r>
    </w:p>
    <w:p>
      <w:pPr>
        <w:pStyle w:val="Heading2"/>
        <w:spacing w:after="100" w:before="200"/>
      </w:pPr>
      <w:r>
        <w:rPr>
          <w:rFonts w:ascii="Times New Roman" w:cs="Times New Roman" w:eastAsia="Times New Roman" w:hAnsi="Times New Roman"/>
          <w:b/>
          <w:bCs/>
          <w:sz w:val="28"/>
          <w:szCs w:val="28"/>
        </w:rPr>
        <w:t xml:space="preserve">Hududiy darajadagi boshqa idoraviy hisobotlar (dezinfeksiya misolida)</w:t>
      </w:r>
    </w:p>
    <w:p>
      <w:pPr>
        <w:spacing w:after="120" w:line="276"/>
        <w:ind w:firstLine="567"/>
        <w:jc w:val="both"/>
      </w:pPr>
      <w:r>
        <w:rPr>
          <w:rFonts w:ascii="Times New Roman" w:cs="Times New Roman" w:eastAsia="Times New Roman" w:hAnsi="Times New Roman"/>
          <w:sz w:val="28"/>
          <w:szCs w:val="28"/>
        </w:rPr>
        <w:t xml:space="preserve">SEO va JS xizmatining boshqa bo'limlari ham idoraviy statistika hisobotini yillik topshiradi. Masalan, 2021-yil 27-dekabrdagi 297-son buyruqqa ilova bo'yicha 21-SSV shakli «Dezinfeksion stansiya hisoboti» yillik; hududiy boshqarmalar uni har yili 20-fevralgacha, yo'riqnomaga ko'ra stansiyalar hududiy boshqarmalarga yanvarning 6–7-sanasigacha topshiradi; hisobotda shtatlar, lavozimlar va xodimlar tarkibi aks etadi, ma'lumotning maxfiyligi axborot oluvchi tomonidan kafolatlanadi [7]. Epidemiologiya bo'limi hisobot topshirish tartibi (muddatlar, shakllar raqami) alohida buyruqda belgilanadi, ammo bu buyruq kutubxonada topilmadi (tasdiqlanmagan).</w:t>
      </w:r>
    </w:p>
    <w:p>
      <w:pPr>
        <w:pStyle w:val="Heading2"/>
        <w:spacing w:after="100" w:before="200"/>
      </w:pPr>
      <w:r>
        <w:rPr>
          <w:rFonts w:ascii="Times New Roman" w:cs="Times New Roman" w:eastAsia="Times New Roman" w:hAnsi="Times New Roman"/>
          <w:b/>
          <w:bCs/>
          <w:sz w:val="28"/>
          <w:szCs w:val="28"/>
        </w:rPr>
        <w:t xml:space="preserve">Avj olish bo'yicha hisobot</w:t>
      </w:r>
    </w:p>
    <w:p>
      <w:pPr>
        <w:spacing w:after="120" w:line="276"/>
        <w:ind w:firstLine="567"/>
        <w:jc w:val="both"/>
      </w:pPr>
      <w:r>
        <w:rPr>
          <w:rFonts w:ascii="Times New Roman" w:cs="Times New Roman" w:eastAsia="Times New Roman" w:hAnsi="Times New Roman"/>
          <w:sz w:val="28"/>
          <w:szCs w:val="28"/>
        </w:rPr>
        <w:t xml:space="preserve">2019-yildagi qo'llanmaga ko'ra avj olish yoki hodisa tekshiruvi tugagach hisobot tayyorlanadi (7-qadam); tezkor javob guruhi kunlik hisobotni yuqori tashkilotlarga va manfaatdor idoralarga yuborib turadi, tekshiruv yakunida hisobotni barcha manfaatdor tomonlarga topshiradi [6]. Kasalxona ichi infeksiyalarining guruhli kasallanish (3 va undan ortiq holat, bitta manba va umumiy yuqish omillari) hollarida territorial markaz yuqori organlarga navbatdan tashqari xabar beradi [5]. Hisobot mazmuni: voqea tavsifi (vaqt, joy, shaxs), xulosa, ko'rilgan choralar va tavsiyalar — qo'llanmadagi talab [6].</w:t>
      </w:r>
    </w:p>
    <w:p>
      <w:pPr>
        <w:pStyle w:val="Heading2"/>
        <w:spacing w:after="100" w:before="200"/>
      </w:pPr>
      <w:r>
        <w:rPr>
          <w:rFonts w:ascii="Times New Roman" w:cs="Times New Roman" w:eastAsia="Times New Roman" w:hAnsi="Times New Roman"/>
          <w:b/>
          <w:bCs/>
          <w:sz w:val="28"/>
          <w:szCs w:val="28"/>
        </w:rPr>
        <w:t xml:space="preserve">Hisobot va hujjatlarni yuritish bo'yicha umumiy qoidalar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Hisobotda yuqumli kasalliklar bo'yicha epidemiologik vaziyat va aholi orasida kasalliklarning oldini olish chora-tadbirlari haqida ma'lumot aks etadi; dezinfeksiya bo'limi nizomida ham shunday ma'lumotni xizmat boshlig'iga taqdim etish majburiyati belgilangan [2][7].</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Elektron hujjat aylanishini amalga oshirish va hujjatlarni saqlash bo'lim boshlig'ining vazifalaridan biri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Tekshiruvlar bo'yicha dalolatnomalar 10 yil saqlanadi, hisobotlar doimiy saqlanadi (nomenklatura loyihasi)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Epidemiologiya bo'limining rasmiy hisobot hujjatlari: oylik, choraklik va yillik faoliyat hisobotlari, kasallanish ko'rsatkichlari bo'yicha hisobotlar, emlash hisobotlari, avj olish bo'yicha hisobotlar, tekshiruv dalolatnomalari hamda birlamchi shakllar (058/u, 060/u, 025-2/u, 357/u). Hisobotlar hududiy bo'limdan boshqarmaga, boshqarmadan qo'mita va Sog'liqni saqlash vazirligiga yuqoriga uzatiladi. Keltirilgan hujjatlar 2012–2023-yillarga oid; rasmiy statistik shakllarning (1-tibbiyot shakli va boshqalar) hozirgi raqami, ustunlari, muddatlari bu javobda tasdiqlanmagan va rasmiy hujjatdan tekshirilishi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 yig'majildlar nomenklaturasi (2021-yil), 16-bo'lim «Epidemiologiya bo'limi». Manba: xayrullokomilov.uz/kutubxona, material № 1292 (matn kirill yozuvida; loyiha shakli, imzo va sanasi to'ldirilmagan nusxa).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huzuridagi SEO va JS qo'mitasining 2023-yil 23-dekabrdagi 79-son buyrug'iga 14- va 15-ilovalar: Epidemiologiya boshqarmasi va bo'limlari to'g'risida nizomlar. Manba: xayrullokomilov.uz/kutubxona, material № 307 va № 308.</w:t>
      </w:r>
    </w:p>
    <w:p>
      <w:pPr>
        <w:pStyle w:val="ListParagraph"/>
        <w:numPr>
          <w:ilvl w:val="0"/>
          <w:numId w:val="6"/>
        </w:numPr>
        <w:spacing w:after="80" w:line="260"/>
      </w:pPr>
      <w:r>
        <w:rPr>
          <w:rFonts w:ascii="Times New Roman" w:cs="Times New Roman" w:eastAsia="Times New Roman" w:hAnsi="Times New Roman"/>
          <w:sz w:val="28"/>
          <w:szCs w:val="28"/>
        </w:rPr>
        <w:t xml:space="preserve">Epidemiologiya bo'limi boshlig'i (vrach-epidemiolog) lavozim yo'riqnomasi. Manba: xayrullokomilov.uz/kutubxona, material № 1239 (matn kirill yozuvida; sanasi ko'rsatilmagan).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2014-yil 14-iyuldagi 242-son buyrug'i: o'tkir respirator infeksiyalarning epidemiologik nazoratini takomillashtirish (qisqartmalar va 2-bo'lim). Manba: xayrullokomilov.uz/kutubxona, material № 462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SanPiN RUz № 0342-17 «Profilaktika vnutribolnichnykh infeksiy» (0304-12 o'rniga), 11.32–11.33 va 6.2-bandlar (rus tilidagi nusxa). Manba: xayrullokomilov.uz/kutubxona, material № 2729.</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va javob choralarini tashkil etish bo'yicha qo'llanma (rus tilida). Toshkent, 2019 (1-qadam, 2-ilova). Manba: xayrullokomilov.uz/kutubxona, material № 1426 (OCR matni).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27-dekabrdagi 297-son buyrug'iga ilova: idoraviy statistika hisoboti, 21-SSV shakli «Dezinfeksion stansiya hisoboti» va yo'riqnoma. Manba: xayrullokomilov.uz/kutubxona, material № 1637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2012-yil 5-yanvardagi 6-son buyrug'i: rikketsioz kasalliklari va pedikulyozga qarshi kurashish (4–5-bandlar). Manba: xayrullokomilov.uz/kutubxona, material № 517 (matn rus tilida).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SEO va JS epidemiologiya bo'limining rasmiy hisobot hujjatlari</dc:title>
  <dc:creator>Epidemiologiya</dc:creator>
  <cp:lastModifiedBy>Un-named</cp:lastModifiedBy>
  <cp:revision>1</cp:revision>
  <dcterms:created xsi:type="dcterms:W3CDTF">2026-10-30T13:21:18.519Z</dcterms:created>
  <dcterms:modified xsi:type="dcterms:W3CDTF">2026-10-30T13:21:18.519Z</dcterms:modified>
</cp:coreProperties>
</file>

<file path=docProps/custom.xml><?xml version="1.0" encoding="utf-8"?>
<Properties xmlns="http://schemas.openxmlformats.org/officeDocument/2006/custom-properties" xmlns:vt="http://schemas.openxmlformats.org/officeDocument/2006/docPropsVTypes"/>
</file>