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063. Tuberkulyoz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Tuberkulyoz (sil) – asosan o'pkani zararlaydigan, havo-tomchi yo'li bilan yuqadigan bakterial infeksiya; JSSTga ko'ra sil – dunyoda bitta yuqumli qo'zg'atuvchidan o'lishning yetakchi sababi: 2024 yilda taxminan 10,7 million kishi kasallangan va 1,23 million kishi vafot etgan (shu jumladan OIV bilan yashovchilarda 150 ming) [1]. Dunyo aholisining taxminan to'rtdan biri sil bakteriyalari bilan zararlangan, ammo ularning 5–10% ida kasallik rivojlanadi [1]. Silning oldi olinadigan va davolanadigan kasallik ekani, shuningdek epidemik jarayonning ketma-ket bo'g'inlari (manba, yuqish mexanizmi, moyil aholi) bo'yicha tadbirlar tizimi quyida ko'rib chiqiladi.</w:t>
      </w:r>
    </w:p>
    <w:p>
      <w:pPr>
        <w:pStyle w:val="Heading2"/>
        <w:spacing w:after="100" w:before="200"/>
      </w:pPr>
      <w:r>
        <w:rPr>
          <w:rFonts w:ascii="Times New Roman" w:cs="Times New Roman" w:eastAsia="Times New Roman" w:hAnsi="Times New Roman"/>
          <w:b/>
          <w:bCs/>
          <w:sz w:val="28"/>
          <w:szCs w:val="28"/>
        </w:rPr>
        <w:t xml:space="preserve">Qo'zg'atuvchi va epidemik jarayon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yuqumli shakllar bilan kasallangan odamlar, asosan faol o'pka sili bilan og'rigan bemorlar; o'pkadagi faol jarayon har doim qo'zg'atuvchi ajralishi bilan kechadi, parchalanish bosqichidagi bemor eng xavfli – 1 ml balg'amda 50 000–100 000 gacha Koch tayoqchasi bo'lishi mumkin; o'pkadan tashqari shakllarda ajralish kam, shu sababli ular jiddiy epidemiologik xavf tug'dirmaydi. Zoonoz shaklda (M. bovis) manba – yirik shoxli qoramollar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asosan havo-tomchi: barcha zararlanish holatlarining 90–95% i; eng katta xavf – bemorning yaqinida bo'lish, ayniqsa oila va xonadon ichidagi kontakt; havo-chang yo'li ikkinchi darajali. Sil bilan kasallangan sigirning xom suti va undan tayyorlangan sariyog', qaymoq, pishloq alimentar yo'l bilan yuqish uchun ahamiyatli. Vertikal yo'l kam uchraydi; BCG emlashda aseptika buzilishi bilan sun'iy yuqish ehtimoli ham ko'rsatilgan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aholining umumiy moyilligi mavjud, ammo kasallik rivojlanishi immunitet holatiga bog'liq [2]. Xavf omillari – diabet, immunitet zaiflashuvi (masalan, OIV), to'yib ovqatlanmaslik, tamaki va spirtli ichimliklarni zararli iste'mol qilish [1]. OIV bilan yashovchilarda silga chalinish xavfi 12 baravar yuqori; sil – OIV bilan yashovchilar o'limining asosiy sababi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Yashirin davr birlamchi zararlanishda ikki haftadan bir necha oygacha; uning aniq muddatini belgilash qiyin, shu sababli epidemiyaga qarshi tadbirlar uzoq vaqt o'tkazilishi talab etiladi [2].</w:t>
      </w:r>
    </w:p>
    <w:p>
      <w:pPr>
        <w:pStyle w:val="Heading2"/>
        <w:spacing w:after="100" w:before="200"/>
      </w:pPr>
      <w:r>
        <w:rPr>
          <w:rFonts w:ascii="Times New Roman" w:cs="Times New Roman" w:eastAsia="Times New Roman" w:hAnsi="Times New Roman"/>
          <w:b/>
          <w:bCs/>
          <w:sz w:val="28"/>
          <w:szCs w:val="28"/>
        </w:rPr>
        <w:t xml:space="preserve">Epidemik jarayonning namoyon bo'lishi</w:t>
      </w:r>
    </w:p>
    <w:p>
      <w:pPr>
        <w:spacing w:after="120" w:line="276"/>
        <w:ind w:firstLine="567"/>
        <w:jc w:val="both"/>
      </w:pPr>
      <w:r>
        <w:rPr>
          <w:rFonts w:ascii="Times New Roman" w:cs="Times New Roman" w:eastAsia="Times New Roman" w:hAnsi="Times New Roman"/>
          <w:sz w:val="28"/>
          <w:szCs w:val="28"/>
        </w:rPr>
        <w:t xml:space="preserve">Mirtazayev darsligida 1993 yilda JSST silni global xalqaro xavfli kasallik deb e'lon qilgani, har yili taxminan 8–10 million kishi kasallanishi va 3 milliongacha kishi vafot etishi ko'rsatilgan (ma'lumotlar eskirgan) [2]. Epidemik vaziyat insidentlik (yil davomida 100 ming aholiga birinchi marta aniqlanganlar), prevalentlik (hisobdagi faol sil bemorlari, insidentlikdan 8–10 baravar yuqori), aniqlanganlik, zararlanganlik va o'lim ko'rsatkichlari bilan baholanadi. JSST bo'yicha mamlakatlar insidentlikka ko'ra uch guruhga bo'linadi: yuqori (100 va undan ortiq), o'rtacha (30–100) va past (30 dan kam); darslikda O'zbekiston o'rtacha insidentlikli guruhga kiritilgan, bu ma'lumotning yili ko'rsatilmagan va hozirgi holat bilan tekshirilishi kerak (tasdiqlanmagan) [2]. JSST 2024 yil uchun yangi holatlarning 87% i 30 ta yuqori yuklamali mamlakatda ekanini, MDR-silga chalinganlarning faqat 2/5 qismi davolanganini ma'lum qilgan [1].</w:t>
      </w:r>
    </w:p>
    <w:p>
      <w:pPr>
        <w:pStyle w:val="Heading2"/>
        <w:spacing w:after="100" w:before="200"/>
      </w:pPr>
      <w:r>
        <w:rPr>
          <w:rFonts w:ascii="Times New Roman" w:cs="Times New Roman" w:eastAsia="Times New Roman" w:hAnsi="Times New Roman"/>
          <w:b/>
          <w:bCs/>
          <w:sz w:val="28"/>
          <w:szCs w:val="28"/>
        </w:rPr>
        <w:t xml:space="preserve">Epidemiologik nazorat va aniqlash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Axborot tizimi: kasallanish monitoringi (insidentlik, prevalentlik, o'lim, zararlanganlik), mikrobiologik monitoring (qo'zg'atuvchi xossalari, dori sezuvchanligi, rezistentlik) va immunologik monitoring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Erta aniqlash: bolalarda 12 oylikdan 18 yoshgacha har yili Mantu tuberkulin sinamasi, kattalarda flyuorografiya; xavf guruhlari (harbiy xizmatchilar, tug'ruqxona xodimlari, o'choqdagi kontaktdagilar, OITS bilan kasallanganlar, tergovdagilar va b.) yiliga 2 marta, qolgan aholi 2 yilda 1 marta tekshiriladi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Tuberkulin sinamasi natijasi 72 soatdan keyin infiltrat o'lchami bilan baholanadi: bolalarda 10 mm va undan katta papula musbat, OIV bilan yashovchi bolalarda, og'ir ovqatlanish buzilishida, uzoq muddatli gormon terapiyasida, diabet yoki surunkali nafas kasalliklarida hamda BCG izi bo'lmaganda 5 mm va undan katta musbat hisoblanadi; musbat sinama silning faol shakli rivojlanishini har doim bildirmaydi, bola ftiziatrga yo'naltiriladi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JSST tashxis uchun tezkor molekulyar testlarni birlamchi test sifatida tavsiya etadi; infeksiyani aniqlash uchun tuberkulin teri sinamasi, IGRA yoki yangi antigen asosidagi teri sinamasi qo'llanadi [1]. Qo'zg'atuvchi sekin o'sadi (4–6 hafta), shu sababli bakteriologik manfiy javob uzoq kutiladi [2].</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Maxsus profilaktika: BCG tirik zaiflashtirilgan vaksinasi; chaqaloqlarga hayotning 3–7 kunlari beriladi; Mantu manfiy 7 va 14 yoshli bolalar revaksinatsiya qilingan; vaksina silning og'ir shakllaridan (sil meningiti, tarqalgan sil) himoya qiladi, kasallik rivojlanish xavfini 50% ga kamaytiradi [2]. Revaksinatsiya muddatlari darslik (2016) ma'lumoti bo'lib, amaldagi emlash kalendari bilan taqqoslash kerak (tasdiqlanmagan); JSST BCG o'lim va og'ir shakllardan himoya qilishini ta'kidlaydi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Sil o'choqlarida: maqsad yangi zararlanishlarning oldini olish va bemorning atrofdagilar uchun xavfini kamaytirish. Sog'liqni saqlash vazirining 2014-yil 24-oktabrdagi 383-son buyrug'iga 13-ilovaga ko'ra o'choq bakteriya ajratuvchi va ajratmaydigan turlarga, epidemiologik xavfi bo'yicha to'rt guruhga bo'linadi: 1-guruh – MDR/XDR bemor yashaydigan va 6 yoshgacha bolalar, homilador, tug'ruqdan keyingi ayol, OIV bilan yashovchi, alohida xona yo'qligi yoki infeksion nazorat bajarilmasligi kabi omillardan biri bor o'choqlar; 2-guruh – MDR bemor va faqat kattalar, og'irlashtiruvchi omillarsiz; 3-guruh – dori sezuvchan sil, faqat kattalar kontakti; 4-guruh – bakteriya ajratmaydigan va o'pkadan tashqari sil [3]. Darslikda esa o'choqlar xavf darajasi bo'yicha 5 guruhga (beshinchisi zoonoz) bo'lingani aytilgan – bu buyruqdagi to'rt guruhli tasnifdan farq qiladi, amaldagi sifatida buyruq olindi [2][3].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O'choqlarda ish tartibi: yangi aniqlangan faol sil uchun 089/u-00 shakli to'ldiriladi, bakteriya ajratuvchi bemorga «shoshilinch xabarnoma» (058/u) 24 soat ichida sanitariya-epidemiologiya markaziga va silga qarshi muassasaga yuboriladi; bakteriya ajratuvchi bemorning o'chog'iga ftiziatr va epidemiolog uch kundan kechiktirmay birgalikda boradi, oila va oiladan tashqari kontaktlar aniqlanadi, «o'choqni epidemiologik tekshirish va kuzatish kartasi» to'ldiriladi, o'choqni sog'lomlashtirish rejasi tuziladi; joriy va yakuniy dezinfeksiya tashkil etiladi, yakuniy dezinfeksiya bemor yotqizilgan, vafot etgan yoki chiqib ketgan kundan boshlab bir sutkadan kechiktirmay o'tkaziladi; kontaktdagi bolalar bolalar bo'limida alohida ro'yxatga olinadi; kontaktdagilar flyuorografiya, Mantu sinamasi, bakteriologik va umumiy klinik tekshiruvlar bilan kuzatiladi, kimyoprofilaktika o'tkaziladi; qishloq aholisida bakteriya ajratuvchi sil aniqlansa, veterinariya xizmati bemor xo'jaligidagi uy hayvonlarini silga tekshiradi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Mas'uliyat taqsimoti: o'choqlardagi profilaktik va epidemiyaga qarshi ishning asosiy qismini ftiziatriya xizmati oilaviy shifokorlar bilan birga bajaradi, sanitariya-epidemiologiya markazlari birlamchi epidemiologik tekshiruvni ftiziatr bilan birga o'tkazadi, hujjatlarni yuritadi, o'choqlardagi tadbirlarni nazorat qiladi va tuman bo'yicha epidemiologik tahlil qiladi [3][2]. Sanitariya vrachlari har yili ftiziatrlar bilan barcha sil o'choqlarini epidemiologik tekshirishi, chaqaloqlarni BCG bilan emlash qamrovini nazorat qilishi buyruqda ham ko'rsatilgan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Kimyoprofilaktika: JSST silning oldini olish davosi (TPT) infeksiyaning kasallikka aylanishining oldini olishini, kontaktdagilar va OIV bilan yashovchilar tekshirilishi lozimligini ta'kidlaydi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Infeksion nazorat: davolash muassasalarida respiratorlar, shamollatiladigan xonalar kabi choralar; yo'talayotgan bemor niqob taqishi, yo'tal gigiyenasi [1].</w:t>
      </w:r>
    </w:p>
    <w:p>
      <w:pPr>
        <w:pStyle w:val="Heading2"/>
        <w:spacing w:after="100" w:before="200"/>
      </w:pPr>
      <w:r>
        <w:rPr>
          <w:rFonts w:ascii="Times New Roman" w:cs="Times New Roman" w:eastAsia="Times New Roman" w:hAnsi="Times New Roman"/>
          <w:b/>
          <w:bCs/>
          <w:sz w:val="28"/>
          <w:szCs w:val="28"/>
        </w:rPr>
        <w:t xml:space="preserve">Sil va OIV koinfeksiyasi</w:t>
      </w:r>
    </w:p>
    <w:p>
      <w:pPr>
        <w:spacing w:after="120" w:line="276"/>
        <w:ind w:firstLine="567"/>
        <w:jc w:val="both"/>
      </w:pPr>
      <w:r>
        <w:rPr>
          <w:rFonts w:ascii="Times New Roman" w:cs="Times New Roman" w:eastAsia="Times New Roman" w:hAnsi="Times New Roman"/>
          <w:sz w:val="28"/>
          <w:szCs w:val="28"/>
        </w:rPr>
        <w:t xml:space="preserve">OIV bilan yashovchi bemorlarda CD4 darajasidan qat'i nazar faol sil aniqlansa, antiretrovirus terapiya (ART) boshlanadi: avval sil davosi, ART esa sil davosining dastlabki 8 haftasida; CD4 50 hujayra/mkl dan kam bo'lsa, 2 hafta ichida [5]. JSST 2024 yilda sil bilan kasallangan OIV bilan yashovchilarning faqat 61% i ART olganini keltiradi, ikki tomonlama skrining va birgalikdagi davolash tavsiya etiladi [1].</w:t>
      </w:r>
    </w:p>
    <w:p>
      <w:pPr>
        <w:pStyle w:val="Heading2"/>
        <w:spacing w:after="100" w:before="200"/>
      </w:pPr>
      <w:r>
        <w:rPr>
          <w:rFonts w:ascii="Times New Roman" w:cs="Times New Roman" w:eastAsia="Times New Roman" w:hAnsi="Times New Roman"/>
          <w:b/>
          <w:bCs/>
          <w:sz w:val="28"/>
          <w:szCs w:val="28"/>
        </w:rPr>
        <w:t xml:space="preserve">Davolash va nazorat</w:t>
      </w:r>
    </w:p>
    <w:p>
      <w:pPr>
        <w:spacing w:after="120" w:line="276"/>
        <w:ind w:firstLine="567"/>
        <w:jc w:val="both"/>
      </w:pPr>
      <w:r>
        <w:rPr>
          <w:rFonts w:ascii="Times New Roman" w:cs="Times New Roman" w:eastAsia="Times New Roman" w:hAnsi="Times New Roman"/>
          <w:sz w:val="28"/>
          <w:szCs w:val="28"/>
        </w:rPr>
        <w:t xml:space="preserve">Sil dori-darmonlar bilan (rifampitsin, izoniazid, pirazinamid, etambutol) 4–6 oy davomida har kuni davolanadi; davolashni erta to'xtatish dori-chidamlilikni keltirib chiqaradi; MDR-sil bakteriyalar rifampitsin va izoniazidga javob bermasa rivojlanadi; 2022 yildan JSST 6 oylik qisqa to'liq peroral sxemalarni (BPaLM/BPaL) tanlangan davo sifatida tavsiya etgan [1]. Buyruq «Aholini tuberkulyozdan himoya qilish to'g'risida»gi Qonun (2001 yil 11 may, 215-II) va Vazirlar Mahkamasining 2011 yil 5 martdagi 62-son qarori ijrosi uchun chiqarilgan [3]; Qonunning o'zi ko'rilmadi.</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Tuberkulyoz epidemiologiyasi infeksiya manbasi (faol o'pka sili bilan og'rigan bakteriya ajratuvchi bemor), havo-tomchi yuqish yo'li va umumiy moyillik bilan belgilanadi. Profilaktika BCG emlash, kontaktdagilar va xavf guruhlarini tekshirish, o'choqlarda epidemiyaga qarshi tadbirlar, kimyoprofilaktika, OIV bilan koinfeksiyani nazorat qilish va infeksion nazoratni o'z ichiga oladi; milliy ko'rsatkichlar bo'yicha so'nggi ma'lumotlar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Tuberculosis (fact sheet). URL: https://www.who.int/news-room/fact-sheets/detail/tuberculosis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17.5-bo'lim «Tuberkulyoz (sil)» (271–282-betlar).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2014-yil 24-oktabrdagi 383-son buyrug'i «O'zbekiston Respublikasida silga qarshi tadbirlarni takomillashtirish to'g'risida» (rus tilidagi matn), 8-, 10-, 13-ilovalar. Manba: xayrullokomilov.uz/kutubxona, material № 475.</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vazirligining silga qarshi kurash tadbirlarini takomillashtirish to'g'risidagi yagona buyrug'i (17.10.2014, raqamsiz kirill matni; 383-son buyruq bilan bir xil nomli, o'zaro solishtirilmadi): ilovalar ro'yxati, tuberkulin sinamasini baholash, bosh sanitariya vrachlarining vazifalari. Manba: xayrullokomilov.uz/kutubxona, material № 489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063. Tuberkulyoz epidemiologiyasi va profilaktikasi</dc:title>
  <dc:creator>Epidemiologiya</dc:creator>
  <cp:lastModifiedBy>Un-named</cp:lastModifiedBy>
  <cp:revision>1</cp:revision>
  <dcterms:created xsi:type="dcterms:W3CDTF">2026-10-30T13:21:18.611Z</dcterms:created>
  <dcterms:modified xsi:type="dcterms:W3CDTF">2026-10-30T13:21:18.611Z</dcterms:modified>
</cp:coreProperties>
</file>

<file path=docProps/custom.xml><?xml version="1.0" encoding="utf-8"?>
<Properties xmlns="http://schemas.openxmlformats.org/officeDocument/2006/custom-properties" xmlns:vt="http://schemas.openxmlformats.org/officeDocument/2006/docPropsVTypes"/>
</file>