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066. Koronavirus infeksiyasida epidemik jarayonning o'ziga xos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COVID-19 da epidemik jarayon antroponoz respirator infeksiyalarning umumiy qonuniyatlariga bo'ysunadi, ammo bir qator o'ziga xos xususiyatlarga ega: simptomsiz va simptomlardan oldingi davrda yuqish, havo-tomchi va aerozol yo'li, umumiy moyillik, mavsumiylikning yo'qligi, yuqori sur'atda xalqaro tarqalish va uzoq muddatli oqibatlar. Epidemik jarayon bo'g'inlari – manba, yuqish mexanizmi va moyil aholi – bo'yicha bu xususiyatlar quyida tahlil qilinadi.</w:t>
      </w:r>
    </w:p>
    <w:p>
      <w:pPr>
        <w:pStyle w:val="Heading2"/>
        <w:spacing w:after="100" w:before="200"/>
      </w:pPr>
      <w:r>
        <w:rPr>
          <w:rFonts w:ascii="Times New Roman" w:cs="Times New Roman" w:eastAsia="Times New Roman" w:hAnsi="Times New Roman"/>
          <w:b/>
          <w:bCs/>
          <w:sz w:val="28"/>
          <w:szCs w:val="28"/>
        </w:rPr>
        <w:t xml:space="preserve">Infeksiya manbai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kasal odam. Tabiiy rezervuar sifatida sut emizuvchi hayvonlar, ko'rshapalaklar va pangolinlar taxmin qilinadi; ular orasida zoonoz kelib chiqishi isbotlangan deb hisoblanmaydi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Zararlangan odam virusni simptomlar boshlanishidan oldin ham yuqtirishi mumkin: virus yuqori nafas yo'llarida simptomlardan 1–3 kun oldin aniqlanadi va eng yuqori miqdori simptomlar boshlanishiga to'g'ri keladi; ba'zi bemorlarda RNK bir necha kun, boshqalarida bir necha hafta va ehtimol oylar davomida aniqlanadi [2]. JSST ham infeksiya simptomsiz yoki simptomlardan oldingi kunlarda ham yuqishi mumkinligini ta'kidlaydi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Inkubatsion davr: ma'ruzada 2–14 kun (o'rtacha 10 kun), JSST laborator tavsiyasida o'rtacha 5–6 kun (1–14 kun), joriy JSST ma'lumotida – Omikron variantlarida 3–6 kun; bu davrda bemor atrofdagilarga yuqtirishi mumkin [1][2][3].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Surishtiruv nuqtai nazaridan, tasdiqlangan simptomsiz holat uchun kontakt davri namuna olinishidan 2 kun oldin boshlanib, namuna olingandan keyin 14 kunda tugaydi [4].</w:t>
      </w:r>
    </w:p>
    <w:p>
      <w:pPr>
        <w:pStyle w:val="Heading2"/>
        <w:spacing w:after="100" w:before="200"/>
      </w:pPr>
      <w:r>
        <w:rPr>
          <w:rFonts w:ascii="Times New Roman" w:cs="Times New Roman" w:eastAsia="Times New Roman" w:hAnsi="Times New Roman"/>
          <w:b/>
          <w:bCs/>
          <w:sz w:val="28"/>
          <w:szCs w:val="28"/>
        </w:rPr>
        <w:t xml:space="preserve">Yuqish mexanizmi va omillari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Havo-tomchi (aerozol) yo'li asosiy: infeksiyalangan nafas zarralari nafas olganda, gapirganda, yo'talganda va aksirganda ajraladi; yaqin masofada yoki yopiq, yomon shamollatiladigan xonada yuqish ehtimoli yuqori [3]. Ma'ruzada ajratmalar 1–2 m masofada, so'nggi ma'lumotlarga ko'ra 4 m gacha tarqalishi mumkin deb ko'rsatilgan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 yo'li: zararlangan yuzalar (eshik tutqichlari, lift tugmalari, telefon, pul) orqali qo'l bilan ko'z, burun yoki og'izga tegish natijasida; predmetlarda virus 72 soatgacha saqlanishi mumkin deb ko'rsatilgan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Najas-og'iz yo'li: virus najas bilan ajraladi, kanalizatsiyaga tushadi; bu yo'l ma'ruzada «Diamond Princess» kruiz laynerida yuqishni tushuntirish uchun taxmin sifatida keltirilgan, shubha ostida bo'lgan (tasdiqlanmagan) [1]; JSST laborator hujjatida ikkinchi haftada najasda RNK topilishi qayd etilgan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omillari: yopiq jamoalar, uzoq vaqt yaqin kontakt, aeratsiyasi yomon xonalar; yuqori xavfli joylar sifatida yopiq muassasalar, gumanitar tashkilotlar va sog'liqni saqlash muassasalari ko'rsatilgan [4].</w:t>
      </w:r>
    </w:p>
    <w:p>
      <w:pPr>
        <w:pStyle w:val="Heading2"/>
        <w:spacing w:after="100" w:before="200"/>
      </w:pPr>
      <w:r>
        <w:rPr>
          <w:rFonts w:ascii="Times New Roman" w:cs="Times New Roman" w:eastAsia="Times New Roman" w:hAnsi="Times New Roman"/>
          <w:b/>
          <w:bCs/>
          <w:sz w:val="28"/>
          <w:szCs w:val="28"/>
        </w:rPr>
        <w:t xml:space="preserve">Moyil aholi va xavf guruhlari</w:t>
      </w:r>
    </w:p>
    <w:p>
      <w:pPr>
        <w:spacing w:after="120" w:line="276"/>
        <w:ind w:firstLine="567"/>
        <w:jc w:val="both"/>
      </w:pPr>
      <w:r>
        <w:rPr>
          <w:rFonts w:ascii="Times New Roman" w:cs="Times New Roman" w:eastAsia="Times New Roman" w:hAnsi="Times New Roman"/>
          <w:sz w:val="28"/>
          <w:szCs w:val="28"/>
        </w:rPr>
        <w:t xml:space="preserve">Aholining moyilligi umumiy. Og'ir kasallik xavfi yuqori guruhlar: keksalar, diabet, arterial gipertenziya, semizlik, surunkali o'pka, yurak, jigar va buyrak kasalliklari, saraton yoki demensiyasi bor odamlar, homilador ayollar, immunosupressiya (shu jumladan OIV) holatidagilar va emlanmaganlar [3]. Tibbiyot xodimlari ish sharoiti tufayli yuqori ekspozitsiyaga ega [3]. Kasallikdan keyin ham har qanday yoshdagi ba'zi odamlarda uzoq davom etuvchi COVID (taxminan 6%) rivojlanadi, bunda holsizlik, mushak va bo'g'imlarda og'riq, nafas qisilishi, bosh og'rig'i va diqqatni jamlashga qiyinchilik uchraydi [3]. Bolalarda kam hollarda og'ir yallig'lanish sindromi bir necha hafta o'tib rivojlanishi mumkin [3].</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Pandemik tarqalish: JSST ma'lumotiga ko'ra 2019 yil dekabridan beri taxminan 780 million holat va 7,1 milliondan ortiq o'lim qayd etilgan, haqiqiy raqamlar yuqoriroq [3]. Infeksiya Antarktidadan tashqari barcha qit'alarga tarqaldi, 2020 yil dekabrida Antarktidada ham aniqlandi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Mavsumiylik yo'q: virus yil davomida aylanadi, aniq mavsumiy naqsh yo'q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 tarmoqlanadi: virus variantlari almashadi; Omikron variantlari hozir ustun va ularning inkubatsion davri qisqaroq; ko'pchilik populyatsiyada oldingi infeksiya yoki emlash orqali immunitet bor, shuning uchun ko'pchilik davolanishsiz tuzaladi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nazorat: JSST 2020 yilda taxminiy, ehtimoliy va tasdiqlangan holat ta'riflarini, tibbiyot xodimlari orasidagi holatlarni alohida hisobga olishni, atrof-muhit va serologik nazoratni hamda COVID-19 bilan bog'liq o'limni aniqlashni belgilagan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O'zbekistonda epidemiyaga qarshi tizim farmoyish va qarorlar orqali tashkil etilgan: maxsus komissiya (2020 yil yanvar), ambulator shtablar bilan uyma-uy faol aniqlash (har kuni bir marta telefon orqali bog'lanish) va «COVID-19-ambulator» shtablari [5][6].</w:t>
      </w:r>
    </w:p>
    <w:p>
      <w:pPr>
        <w:pStyle w:val="Heading2"/>
        <w:spacing w:after="100" w:before="200"/>
      </w:pPr>
      <w:r>
        <w:rPr>
          <w:rFonts w:ascii="Times New Roman" w:cs="Times New Roman" w:eastAsia="Times New Roman" w:hAnsi="Times New Roman"/>
          <w:b/>
          <w:bCs/>
          <w:sz w:val="28"/>
          <w:szCs w:val="28"/>
        </w:rPr>
        <w:t xml:space="preserve">Klinik jihatlardan epidemik ahamiyatga ega xususiyatlar</w:t>
      </w:r>
    </w:p>
    <w:p>
      <w:pPr>
        <w:spacing w:after="120" w:line="276"/>
        <w:ind w:firstLine="567"/>
        <w:jc w:val="both"/>
      </w:pPr>
      <w:r>
        <w:rPr>
          <w:rFonts w:ascii="Times New Roman" w:cs="Times New Roman" w:eastAsia="Times New Roman" w:hAnsi="Times New Roman"/>
          <w:sz w:val="28"/>
          <w:szCs w:val="28"/>
        </w:rPr>
        <w:t xml:space="preserve">Kasallik simptomsizdan og'ir shaklgacha keng spektrda kechadi; hozirgi variantlarda eng ko'p uchraydigan belgilar – isitma, qaltirash va tomoq og'rig'i; kamroq – mushak og'rig'i, holsizlik, burun oqishi yoki bitishi, bosh og'rig'i, yo'tal, ko'krak qafasida siqilish, nafas qisilishi, ishtaha yo'qolishi, diareya, hid va ta'mning o'zgarishi [3]. Yengil va simptomsiz shakllarning ko'pligi tufayli rasmiy qayd etilgan holatlar haqiqiy sonidan kam bo'ladi va nazorat qiyinlashadi; shu sababli serologik nazorat orqali nozik darajadagi tarqalganlikni baholash tavsiya etilgan [4]. Og'ir shaklning oqibatlari – nafas yetishmovchiligi, sepsis, tromboembolizm va ko'p a'zolar yetishmovchiligi [3].</w:t>
      </w:r>
    </w:p>
    <w:p>
      <w:pPr>
        <w:pStyle w:val="Heading2"/>
        <w:spacing w:after="100" w:before="200"/>
      </w:pPr>
      <w:r>
        <w:rPr>
          <w:rFonts w:ascii="Times New Roman" w:cs="Times New Roman" w:eastAsia="Times New Roman" w:hAnsi="Times New Roman"/>
          <w:b/>
          <w:bCs/>
          <w:sz w:val="28"/>
          <w:szCs w:val="28"/>
        </w:rPr>
        <w:t xml:space="preserve">Milliy tizimda bemorlarni aniqlash va izolyatsiya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2020 yil iyulda COVID-19 bemorlarini faol aniqlash uchun «COVID-19-ambulator» respublika, hududiy va tuman shtablari tuzilgan; umumiy amaliyot shifokorlari va patronaj hamshiralari har kuni biriktirilgan xonadonlar bilan telefon orqali bog'lanib, algoritm bo'yicha savol-javob o'tkazadi, gumon qilinganlar uchun ambulator-poliklinika yordami tashkil etiladi [6].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2020 yil avgustda Toshkent viloyatining Zangiota tumanida ixtisoslashgan tibbiyot majmuasida maxsus shifoxonalar, Toshkentda vaqtincha shifoxonalar va oilaviy poliklinikalarda mobil brigadalar tashkil etilgan; bemorlar ahvoli yaxshilangan va PZR manfiy bo'lganda 5 kun davolangandan keyin, PZR kutmasdan esa 10 kundan keyin shifoxonadan chiqarilishi mumkinligi ma'lum qilingan [7].</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Qonuniy asos: kuchaytirilgan tartibda COVID-19 aniqlangan yoki aniqlanishi mumkin bo'lgan hududdan kirganlar, kasal bilan birga yashovchilar 14 kun yoki Sanepidqo'm belgilagan muddat davomida uyda yoki maxsus joyda izolyatsiyada bo'lishi shart [8].</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COVID-19 epidemik jarayonining o'ziga xosligi: simptomsiz va simptomlardan oldingi yuqish, havo-tomchi/aerozol yo'lining yetakchi roli, umumiy moyillik va xavf guruhlari, yil bo'yi aylanish, tez xalqaro tarqalish, variantlarning almashinuvi va uzoq davom etuvchi COVID. Bu xususiyatlar jamoat joylarida niqob, shamollatish, kontaktlarni aniqlash va emlashni qamrab oluvchi kompleks tadbirlarni talab qiladi. Ma'ruza ma'lumotlari (masofa, yuzalarda saqlanish, inkubatsiya) JSSTning yangi ma'lumotlari bilan to'liq mos kelmaydi.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27-iyuldagi 192-son buyrug'i: COVID-19 bemorlarni faol aniqlash, diagnostika, davolash va reabilitatsiya monitoringi. Manba: xayrullokomilov.uz/kutubxona, material № 453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5-avgustdagi 201-son buyrug'i: koronavirus infeksiyasiga qarshi kurashish ishlarini takomillashtirish. Manba: xayrullokomilov.uz/kutubxona, material № 455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Vazirlar Mahkamasining 2020-yil 23-martdagi 176-son qarori «Koronavirus infeksiyasi tarqalishiga qarshi qo'shimcha chora-tadbirlar to'g'risida» (kutubxonadagi matn LexUZ nusxasi bo'lib, 2025-yilgacha kiritilgan o'zgartirishlarni o'z ichiga oladi). Manba: xayrullokomilov.uz/kutubxona, material № 142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066. Koronavirus infeksiyasida epidemik jarayonning o'ziga xos xususiyatlari</dc:title>
  <dc:creator>Epidemiologiya</dc:creator>
  <cp:lastModifiedBy>Un-named</cp:lastModifiedBy>
  <cp:revision>1</cp:revision>
  <dcterms:created xsi:type="dcterms:W3CDTF">2026-10-30T13:21:18.633Z</dcterms:created>
  <dcterms:modified xsi:type="dcterms:W3CDTF">2026-10-30T13:21:18.633Z</dcterms:modified>
</cp:coreProperties>
</file>

<file path=docProps/custom.xml><?xml version="1.0" encoding="utf-8"?>
<Properties xmlns="http://schemas.openxmlformats.org/officeDocument/2006/custom-properties" xmlns:vt="http://schemas.openxmlformats.org/officeDocument/2006/docPropsVTypes"/>
</file>