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069. Koronavirus infeksiyasida profilaktik va epidemiyaga qarshi kurash chora-tadbirlari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Koronavirus infeksiyasi respirator infeksiya bo'lgani uchun profilaktik va epidemiyaga qarshi tadbirlar epidemik jarayonning uchta bo'g'iniga yo'naltiriladi: manbaga (aniqlash, izolyatsiya, davolash), yuqish mexanizmiga (niqob, shamollatish, dezinfeksiya, masofa) va moyil aholiga (emlash, xavf guruhlarini himoya qilish). JSST ma'lumotiga ko'ra COVID-19 havo orqali nafas zarralari bilan yuqadi, yaqin kontaktda va yopiq xonalarda xavf ortadi; shuningdek ifloslangan yuzalarga tegib, ko'z, burun yoki og'izga tegish orqali ham yuqishi mumkin [1]. Quyida bu tadbirlar umumiy va milliy hujjatlar (Vazirlar Mahkamasi qarori, Sog'liqni saqlash vazirligi buyruqlari, SanPiN) asosida bayon etiladi.</w:t>
      </w:r>
    </w:p>
    <w:p>
      <w:pPr>
        <w:pStyle w:val="Heading2"/>
        <w:spacing w:after="100" w:before="200"/>
      </w:pPr>
      <w:r>
        <w:rPr>
          <w:rFonts w:ascii="Times New Roman" w:cs="Times New Roman" w:eastAsia="Times New Roman" w:hAnsi="Times New Roman"/>
          <w:b/>
          <w:bCs/>
          <w:sz w:val="28"/>
          <w:szCs w:val="28"/>
        </w:rPr>
        <w:t xml:space="preserve">Manbaga qaratilgan 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Faol aniqlash: gumon qilinganlarni majburiy diagnostikadan o'tkazish [2]; ambulator darajada umumiy amaliyot shifokorlari va patronaj hamshiralari har kuni biriktirilgan xonadonlar bilan telefon orqali bog'lanib, algoritm bo'yicha savol-javob o'tkazadi, gumon qilinganlar uchun poliklinika yordami tashkil etiladi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Tekshiruv: tasdiqlash uchun RT-PZR; antigen va antitela testlari qo'shimcha usullar [4]. Holat ta'riflari (taxminiy, ehtimoliy, tasdiqlangan) JSST bo'yicha qo'llanadi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Izolyatsiya: JSST kasal odam uyda qolishi va xavfi yuqori shaxslar bilan kontaktdan saqlanishini tavsiya etadi [1]. Milliy qarorda koronavirus aniqlangan va aniqlangan hududlarda bo'lib kirganlar, shuningdek ular bilan birga yashovchilar 14 kun uyda yoki maxsus joyda izolyatsiyada bo'lishi shart [6].</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Davolash va chiqarish: 2020 yil avgustdagi buyruqqa ko'ra bemorlar umumiy ahvoli yaxshilangan va PZR manfiy bo'lsa 5 kun davolangandan keyin, PZR kutmasdan 10 kundan keyin shifoxonadan chiqarilishi mumkin; mobil brigadalar oilaviy poliklinikalarda, Zangiota majmuasi va vaqtincha shifoxonalar tashkil etilgan [7].</w:t>
      </w:r>
    </w:p>
    <w:p>
      <w:pPr>
        <w:pStyle w:val="Heading2"/>
        <w:spacing w:after="100" w:before="200"/>
      </w:pPr>
      <w:r>
        <w:rPr>
          <w:rFonts w:ascii="Times New Roman" w:cs="Times New Roman" w:eastAsia="Times New Roman" w:hAnsi="Times New Roman"/>
          <w:b/>
          <w:bCs/>
          <w:sz w:val="28"/>
          <w:szCs w:val="28"/>
        </w:rPr>
        <w:t xml:space="preserve">Yuqish mexanizmini uzishga qaratilgan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gigiena va xulq-atvor (JSST): kasal bo'lsa uyda qolish; yuqori xavfli odamlar bilan yaqin kontaktdan saqlanish; boshqa odamlar yonida bo'lish zarur bo'lsa va simptomlar bo'lsa, to'g'ri o'rnashgan niqob taqish; yo'talganda va aksirganda og'iz-burunni tirsak yoki salfetka bilan yopish; qo'llarni sovun va suv yoki spirtli vosita bilan tez-tez yuvish; xonalarni shamollatish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Ma'ruza tavsiyalari: koronavirusli infeksiya ko'p uchraydigan hududlarga bormaslik, niqob, qo'l yuvish, yuzga tegmaslik, yaqin masofada muloqot qilmaslik, toza havoda ko'proq yurish, xonalarda harorat va namlikni me'yorda ushlash, tez-tez shamollatish, sog'lom turmush tarzi [8].</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Tashkilotlarda: tashrif buyuruvchilarni faqat tibbiy niqobda kiritish tartibi; xodimlar tana haroratini o'lchash va yuqori harorati borlarni ish joyida qoldirmaslik, sog'liqni saqlash organlariga xabar berish; kasal xodim bilan kontaktdagilar haqida Sanepidqo'm talabiga ko'ra ma'lumot berish va joylarni dezinfeksiya qilish; savdo va xizmat ko'rsatish tashkilotlarini dezinfeksiya vositalari bilan ta'minlash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Ta'lim muassasalari uchun SanPiN 0011-21: xodim va talabalarni har kuni kirishdan oldin pirometr bilan harorat o'lchash va haroratli yoki belgili shaxslarni kiritmaslik; ijtimoiy masofa kamida 2 m; kontaktlar haqidagi ma'lumotni yig'ish uchun mas'ul shaxs belgilash; harorati ko'tarilgan va belgili shaxslar ro'yxatini yuritish; kirish joyida antiseptik [9].</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Cheklov choralari (2020 yil mart): ko'ngilochar obyektlar, ommaviy tadbirlar, ta'lim jarayonlari, bozorlarning to'xtatilishi, masofaviy ish va xizmatlar, transport vositalari va yuklarning dezinfeksiyasi [6]. Bu choralar o'sha davr uchun bo'lgan, hozirgi holati tekshirilishi kerak (tasdiqlanmagan).</w:t>
      </w:r>
    </w:p>
    <w:p>
      <w:pPr>
        <w:pStyle w:val="Heading2"/>
        <w:spacing w:after="100" w:before="200"/>
      </w:pPr>
      <w:r>
        <w:rPr>
          <w:rFonts w:ascii="Times New Roman" w:cs="Times New Roman" w:eastAsia="Times New Roman" w:hAnsi="Times New Roman"/>
          <w:b/>
          <w:bCs/>
          <w:sz w:val="28"/>
          <w:szCs w:val="28"/>
        </w:rPr>
        <w:t xml:space="preserve">Moyil aholiga qaratilgan tadbirlar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JSST bo'yicha vaksinalar og'ir kasallik, kasalxonaga yotqizish va o'limdan yuqori darajada himoya qiladi; tavsiya xavfga asoslangan yondashuv bilan; emlanmagan odamlarga bir doza, yuqori xavfli guruhlarga oxirgi dozadan 6–12 oy o'tgach qayta emlash mumkin [1]. Tafsilotlar «Koronavirus infeksiyasining maxsus profilaktikasi» javobida.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 guruhlarini himoya qilish: keksalar, surunkali kasalliklari borlar, homilador ayollar, immunosupressiyalilar; tibbiyot xodimlari uchun qo'shimcha himoya vositalari, ayniqsa aerozol hosil qiluvchi muolajalarda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Axborot-ma'rifiy ishlar: televideniye, radio, Internet, ijtimoiy tarmoqlar orqali aholini profilaktika usullari haqida xabardor qilish [2].</w:t>
      </w:r>
    </w:p>
    <w:p>
      <w:pPr>
        <w:pStyle w:val="Heading2"/>
        <w:spacing w:after="100" w:before="200"/>
      </w:pPr>
      <w:r>
        <w:rPr>
          <w:rFonts w:ascii="Times New Roman" w:cs="Times New Roman" w:eastAsia="Times New Roman" w:hAnsi="Times New Roman"/>
          <w:b/>
          <w:bCs/>
          <w:sz w:val="28"/>
          <w:szCs w:val="28"/>
        </w:rPr>
        <w:t xml:space="preserve">Tibbiyot muassasalaridagi tadbirlar</w:t>
      </w:r>
    </w:p>
    <w:p>
      <w:pPr>
        <w:spacing w:after="120" w:line="276"/>
        <w:ind w:firstLine="567"/>
        <w:jc w:val="both"/>
      </w:pPr>
      <w:r>
        <w:rPr>
          <w:rFonts w:ascii="Times New Roman" w:cs="Times New Roman" w:eastAsia="Times New Roman" w:hAnsi="Times New Roman"/>
          <w:sz w:val="28"/>
          <w:szCs w:val="28"/>
        </w:rPr>
        <w:t xml:space="preserve">Maxsus shifoxonalar va ambulator shtablar bilan bir qatorda tibbiyot xodimlarini shaxsiy himoya vositalari bilan ta'minlash, reanimatsiya va intensiv terapiya bo'limlarini dori, dezinfeksiya vositalari, uskunalar bilan jihozlash farmoyishda belgilangan [2]. JSST tibbiyot xodimlari orasida holatlar alohida hisobga olinishi va tibbiy muassasalardagi holatlarning manbasi hamda yuqish yo'llari o'rganilishini tavsiya etadi [5]. Dezinfeksiya bo'yicha ma'ruzada virus spirt (70%), xlorgeksidin (1%), formalin, xloroform ta'sirida 2 daqiqada inaktivatsiya bo'lishi, ultrabinafsha nur 2–15 daqiqada o'ldirishi keltirilgan [8].</w:t>
      </w:r>
    </w:p>
    <w:p>
      <w:pPr>
        <w:pStyle w:val="Heading2"/>
        <w:spacing w:after="100" w:before="200"/>
      </w:pPr>
      <w:r>
        <w:rPr>
          <w:rFonts w:ascii="Times New Roman" w:cs="Times New Roman" w:eastAsia="Times New Roman" w:hAnsi="Times New Roman"/>
          <w:b/>
          <w:bCs/>
          <w:sz w:val="28"/>
          <w:szCs w:val="28"/>
        </w:rPr>
        <w:t xml:space="preserve">Kontaktdagilar bilan ishlash va nazorat</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nazoratning vazifalari: holatlarni tez aniqlash, izolyatsiya, tekshirish va boshqarish; kontaktdagilarni aniqlash va kuzatish hamda karantin tadbirlari; ko'p holatli klasterlar va avj olishlarni, ayniqsa tibbiy muassasalarda, aniqlash va to'xtatish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Kontakt davri: tasdiqlangan simptomsiz holatda namuna olishdan 2 kun oldin boshlanib, namuna olingandan keyin 14 kun davom etadi [5]; mos ravishda kontaktdagilar kuzatuvi 14 kunlik inkubatsion davrga (1–14 kun) tayanadi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Milliy tartibda kasal bilan birga yashovchilar 14 kun yoki Sanepidqo'm belgilagan muddat davomida uyda yoki maxsus joyda izolyatsiyada bo'lishi shart; koronavirus yuqtirgan xodim bilan kontaktdagilar haqida tashkilotlar Sanepidqo'm talabiga ko'ra ma'lumot berishi, kasal bo'lgan joylar dezinfeksiya qilinishi kerak [6].</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Emlashdan oldin kontaktdagilar uchun cheklov: koronavirus kasalligi bilan og'rigan bemorlar bilan kontaktda bo'lganlar karantin muddati tugaganidan keyin emlanadi [10].</w:t>
      </w:r>
    </w:p>
    <w:p>
      <w:pPr>
        <w:pStyle w:val="Heading2"/>
        <w:spacing w:after="100" w:before="200"/>
      </w:pPr>
      <w:r>
        <w:rPr>
          <w:rFonts w:ascii="Times New Roman" w:cs="Times New Roman" w:eastAsia="Times New Roman" w:hAnsi="Times New Roman"/>
          <w:b/>
          <w:bCs/>
          <w:sz w:val="28"/>
          <w:szCs w:val="28"/>
        </w:rPr>
        <w:t xml:space="preserve">Samaradorlikni baholash</w:t>
      </w:r>
    </w:p>
    <w:p>
      <w:pPr>
        <w:spacing w:after="120" w:line="276"/>
        <w:ind w:firstLine="567"/>
        <w:jc w:val="both"/>
      </w:pPr>
      <w:r>
        <w:rPr>
          <w:rFonts w:ascii="Times New Roman" w:cs="Times New Roman" w:eastAsia="Times New Roman" w:hAnsi="Times New Roman"/>
          <w:sz w:val="28"/>
          <w:szCs w:val="28"/>
        </w:rPr>
        <w:t xml:space="preserve">Tadbirlar samaradorligi kasallanish va o'lim dinamikasi, tibbiyot xodimlari orasida kasallanish va o'lim, klasterlar soni, kontaktdagilarning tekshirilish ulushi, emlash qamrovi hamda nazorat choralari ta'siri bilan baholanadi; JSST global nazorat maqsadlari qatoriga nazorat choralari ta'sirini baholashni ham kiritgan [5]. 2021 yil boshida O'zbekistonda dastlab 4 112 668 kishini emlash rejalashtirilgani (keksalar, tibbiyot xodimlari, surunkali kasalliklari borlar, o'qituvchilar, bog'cha xodimlari, harbiylar va huquqni muhofaza qiluvchi organlar xodimlari) ma'ruzada keltirilgan [8]. Milliy darajadagi tadbirlar natijalari bo'yicha miqdoriy ma'lumotlar manbalarda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Koronavirus infeksiyasida kompleks tadbirlar manbani erta aniqlash va izolyatsiya qilish, kontaktdagilarni kuzatish, niqob, qo'l gigiyenasi va shamollatish, tashkilotlarda harorat nazorati, xavf guruhlarini himoya qilish va emlashni birlashtiradi. Cheklov choralari epidemiologik vaziyatga qarab qo'llanadi, 2020–2021 yillardagi qat'iy tartiblar bugungi kunda o'z kuchini yo'qotgan yoki o'zgargan bo'lishi mumkin va rasmiy hujjatlardan tekshirilishi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Coronavirus disease (COVID-19) (fact sheet). URL: https://www.who.int/news-room/fact-sheets/detail/coronavirus-disease-(covid-19)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2020-yil 29-yanvardagi F-5537-son farmoyishi: O'zbekistonga koronavirusning yangi turi kirib kelishi va tarqalishining oldini olish bo'yicha respublika maxsus komissiyasini tashkil etish. Manba: xayrullokomilov.uz/kutubxona, material № 177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2020-yil 27-iyuldagi 192-son buyrug'i: COVID-19 bemorlarni faol aniqlash, diagnostika, davolash va reabilitatsiya monitoringi. Manba: xayrullokomilov.uz/kutubxona, material № 453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JSST. Diagnosticheskoe testirovanie dlya opredeleniya virusa SARS-CoV-2: vremennye rekomendatsii (11.09.2020, rus tilidagi tarjima). Manba: xayrullokomilov.uz/kutubxona, material № 1612.</w:t>
      </w:r>
    </w:p>
    <w:p>
      <w:pPr>
        <w:pStyle w:val="ListParagraph"/>
        <w:numPr>
          <w:ilvl w:val="0"/>
          <w:numId w:val="6"/>
        </w:numPr>
        <w:spacing w:after="80" w:line="260"/>
      </w:pPr>
      <w:r>
        <w:rPr>
          <w:rFonts w:ascii="Times New Roman" w:cs="Times New Roman" w:eastAsia="Times New Roman" w:hAnsi="Times New Roman"/>
          <w:sz w:val="28"/>
          <w:szCs w:val="28"/>
        </w:rPr>
        <w:t xml:space="preserve">JSST. Sanitarno-epidemiologicheskiy nadzor za COVID-19: vremennye rekomendatsii (07.08.2020, rus tilidagi tarjima). Manba: xayrullokomilov.uz/kutubxona, material № 1618.</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Vazirlar Mahkamasining 2020-yil 23-martdagi 176-son qarori «Koronavirus infeksiyasi tarqalishiga qarshi qo'shimcha chora-tadbirlar to'g'risida» (kutubxonadagi matn LexUZ nusxasi bo'lib, 2025-yilgacha kiritilgan o'zgartirishlarni o'z ichiga oladi). Manba: xayrullokomilov.uz/kutubxona, material № 142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2020-yil 5-avgustdagi 201-son buyrug'i: koronavirus infeksiyasiga qarshi kurashish ishlarini takomillashtirish. Manba: xayrullokomilov.uz/kutubxona, material № 455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Zoirova N.T. COVID-19 epidemiologiyasi va profilaktikasi (ma'ruza taqdimoti, Toshkent vrachlar malakasini oshirish instituti epidemiologiya kafedrasi, 2021). Manba: xayrullokomilov.uz/kutubxona, material № 1462 (matn kirill va rus yozuvida; ayrim ma'lumotlari eskirgan).</w:t>
      </w:r>
    </w:p>
    <w:p>
      <w:pPr>
        <w:pStyle w:val="ListParagraph"/>
        <w:numPr>
          <w:ilvl w:val="0"/>
          <w:numId w:val="6"/>
        </w:numPr>
        <w:spacing w:after="80" w:line="260"/>
      </w:pPr>
      <w:r>
        <w:rPr>
          <w:rFonts w:ascii="Times New Roman" w:cs="Times New Roman" w:eastAsia="Times New Roman" w:hAnsi="Times New Roman"/>
          <w:sz w:val="28"/>
          <w:szCs w:val="28"/>
        </w:rPr>
        <w:t xml:space="preserve">SanPiN № 0011 (0012)-21: COVID-19 pandemiyasi davrida cheklov tadbirlarini qo'llash sharoitida oliy ta'lim muassasalari faoliyatini tashkil etish bo'yicha sanitariya-epidemiologik talablar. Manba: xayrullokomilov.uz/kutubxona, material № 882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17-avgustdagi 204-son buyrug'i: COVID-19ga qarshi emlash jarayonlarini o'tkazish tartibi. Manba: xayrullokomilov.uz/kutubxona, material № 457 (matn kirill yozuvida, OCR sifati past).</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069. Koronavirus infeksiyasida profilaktik va epidemiyaga qarshi kurash chora-tadbirlari</dc:title>
  <dc:creator>Epidemiologiya</dc:creator>
  <cp:lastModifiedBy>Un-named</cp:lastModifiedBy>
  <cp:revision>1</cp:revision>
  <dcterms:created xsi:type="dcterms:W3CDTF">2026-10-30T13:21:18.657Z</dcterms:created>
  <dcterms:modified xsi:type="dcterms:W3CDTF">2026-10-30T13:21:18.657Z</dcterms:modified>
</cp:coreProperties>
</file>

<file path=docProps/custom.xml><?xml version="1.0" encoding="utf-8"?>
<Properties xmlns="http://schemas.openxmlformats.org/officeDocument/2006/custom-properties" xmlns:vt="http://schemas.openxmlformats.org/officeDocument/2006/docPropsVTypes"/>
</file>