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082. Virusli gepatit B kasalligining epidemiologiyasi, tashxisi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gepatit B (VGB) – gepatit B virusi (HBV) keltirib chiqaradigan jigar infeksiyasi, o'tkir va surunkali shaklda kechadi; surunkali shakl sirroz va jigar saratoni xavfini oshiradi. JSST ma'lumotiga ko'ra 2024 yilda dunyoda 240 million kishi surunkali VGB bilan yashagan, har yili 0,9 million yangi yuqish bo'lgan va 1,1 million kishi (asosan sirroz va gepatotsellulyar karsinoma tufayli) vafot etgan; kasallik xavfsiz va samarali vaksina bilan oldini olinadi [1]. O'zbekistonda VGB parenteral gepatitlar guruhiga kiradi va uning epidemiologiyasi hamda profilaktikasi 2018 yildagi 542-son buyruq ilovasida va 2023 yildagi 95-son buyruqda tartibga solingan [2][3]. Taqdimotda virusli gepatitlar etiologiyasiga ko'ra enteral (A, E) va parenteral (B, C, D) guruhlarga, kechish davriga ko'ra o'tkir (1–3 oy), cho'zilgan (3–6 oy) va surunkali (6 oydan ko'p) shakllarga bo'lingani, subklinik shakl va HBs-antigen tashuvchilik alohida ajratilgani keltirilgan [4]. Quyida epidemik jarayon bo'g'inlari, tashxis va profilaktika ko'rib chiqiladi.</w:t>
      </w:r>
    </w:p>
    <w:p>
      <w:pPr>
        <w:pStyle w:val="Heading2"/>
        <w:spacing w:after="100" w:before="200"/>
      </w:pPr>
      <w:r>
        <w:rPr>
          <w:rFonts w:ascii="Times New Roman" w:cs="Times New Roman" w:eastAsia="Times New Roman" w:hAnsi="Times New Roman"/>
          <w:b/>
          <w:bCs/>
          <w:sz w:val="28"/>
          <w:szCs w:val="28"/>
        </w:rPr>
        <w:t xml:space="preserve">Epidemiologiya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o'tkir va surunkali VGB bilan og'rigan bemorlar hamda HBsAg tashuvchilar; bemor kasallik belgilaridan 2–8 hafta oldin ham yuqumli bo'lishi mumkin, ayniqsa qonda HBeAg bo'lganda; surunkali bemorlar va tashuvchilar butun umr epidemiologik ahamiyatini saqlashi mumkin. Bitta klinik ifodalangan holatga 100 tagacha sariqliksiz holat to'g'ri keladi; kattalarda sariqliksiz shakl 70% gacha bo'lishi mumkin. O'tkir VGBda yuqumli davr odatda 2–3 haftadan 2–3 oygacha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virus teri va shilliq qavat shikastlanishi orqali zararlangan qon va boshqa biologik suyuqliklar bilan bevosita kontaktda yuqadi; eng yuqori konsentratsiya qon va jarohat suyuqligida, o'rtacha – sperma va qin ajratmalarida, eng past – so'lakda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yo'llar: perinatal (ona-bola; HBeAg bo'lsa bolalarning 85–100% i zararlanadi, bunday bolalarda 90% da surunkalilashadi, bachadon ichidagi zararlanish 2% dan oshmaydi), jinsiy va kontakt-maishiy (tish cho'tkasi, ustara, manikyur asboblari, sochiq kabi umumiy buyumlar). Sun'iy yo'llar: tibbiyot muassasalarida steril bo'lmagan asboblar, ko'p dozali flakonlar, tekshirilmagan qon va to'qimalar quyilishi, tibbiyot xodimlarining qo'llari; tibbiyotdan tashqarida – in'ektsion giyohvandlar, tatuirovka, pirsing, ritual marosimlar, quloq teshish, soch olish, manikyur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virus onadan bolaga tug'ilishda va erta bolalikda, jinsiy aloqada, xavfsiz bo'lmagan in'ektsiyalarda, o'tkir asboblar bilan kontaktda yuqadi. Kattalikda zararlangan kishilarning 5% dan kamida surunkali gepatit rivojlanadi, go'daklik va 5 yoshgacha zararlanganlarda esa taxminan 95% 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 guruhlari: VGB bilan kasallangan onalardan tug'ilgan bolalar, bir nechta jinsiy sherigi borlar, kasal bilan yaqin maishiy aloqadagilar, yopiq muassasalar (bolalar uylari, qariyalar uylari) kontingenti; in'ektsion giyohvandlar, qon va a'zo oluvchilar, tibbiyot xodimlari, gemodializ markazlari xodimlari va bemorlari, invaziv tekshiruvdan o'tuvchilar [2].</w:t>
      </w:r>
    </w:p>
    <w:p>
      <w:pPr>
        <w:pStyle w:val="Heading2"/>
        <w:spacing w:after="100" w:before="200"/>
      </w:pPr>
      <w:r>
        <w:rPr>
          <w:rFonts w:ascii="Times New Roman" w:cs="Times New Roman" w:eastAsia="Times New Roman" w:hAnsi="Times New Roman"/>
          <w:b/>
          <w:bCs/>
          <w:sz w:val="28"/>
          <w:szCs w:val="28"/>
        </w:rPr>
        <w:t xml:space="preserve">Klinik ko'rinish va epidemik jarayonning namoyon bo'lishi</w:t>
      </w:r>
    </w:p>
    <w:p>
      <w:pPr>
        <w:spacing w:after="120" w:line="276"/>
        <w:ind w:firstLine="567"/>
        <w:jc w:val="both"/>
      </w:pPr>
      <w:r>
        <w:rPr>
          <w:rFonts w:ascii="Times New Roman" w:cs="Times New Roman" w:eastAsia="Times New Roman" w:hAnsi="Times New Roman"/>
          <w:sz w:val="28"/>
          <w:szCs w:val="28"/>
        </w:rPr>
        <w:t xml:space="preserve">Ko'pchilik yangi zararlanganlar simptomsiz bo'ladi; ba'zilarida sariqlik, to'q rangli siydik, holsizlik, ko'ngil aynishi, qusish, qorin og'rig'i bir necha hafta davom etadi; og'ir o'tkir gepatit jigar yetishmovchiligiga olib kelishi mumkin [1]. Epidemik jarayonning ikki tarkibiy qismi bor: tabiiy (vertikal va boshqa tabiiy yo'llar) va sun'iy (parenteral muolajalar). Surunkali VGB tarqalishi avvalgi o'tkir kasallanish darajasiga bog'liq; o'choqlar surunkali bemorlar oilalarida, yopiq bolalar va kattalar muassasalarida, nogironlar uylarida, ichki ishlar tizimi muassasalarida shakllanadi va ularni sog'lomlashtirish qiyin; avj olish retsipiyentlar (qon preparatlari), bir kasalxona, tug'ruq majmuasi, sanatoriy bemorlari va stomatologik yordam olganlar orasida kuzatiladi [2].</w:t>
      </w:r>
    </w:p>
    <w:p>
      <w:pPr>
        <w:pStyle w:val="Heading2"/>
        <w:spacing w:after="100" w:before="200"/>
      </w:pPr>
      <w:r>
        <w:rPr>
          <w:rFonts w:ascii="Times New Roman" w:cs="Times New Roman" w:eastAsia="Times New Roman" w:hAnsi="Times New Roman"/>
          <w:b/>
          <w:bCs/>
          <w:sz w:val="28"/>
          <w:szCs w:val="28"/>
        </w:rPr>
        <w:t xml:space="preserve">Tashxis</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jihatdan VGBni boshqa virusli gepatitlardan farqlab bo'lmaydi, shuning uchun laborator tasdiq shart; qon testlari o'tkir va surunkali infeksiyani ajratadi, ultratovush va elastografiya jigar fibrozini baholaydi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HBsAg yuqish nuqtai nazaridan asosiy ko'rsatkich: HBsAg immunoxromatografik tahlil, IFA va zarur bo'lsa PZR usulida aniqlanadi [2]. Klinik belgilar va biokimyoviy o'zgarishlarsiz HBsAg aniqlansa, bu surunkali infeksiya «virus tashuvchilik (HBsAg tashuvchilik)» deb tasniflanadi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O'zbekistonda 95-son buyruqqa ko'ra 18 yoshdan katta, avval tekshirilmagan fuqarolar oilaviy poliklinika va oilaviy shifokor punktlarida ixtiyoriy roziligi bilan ekspress-testlar orqali «V» va «S» gepatitga skriningdan o'tkaziladi; V aniqlangan bemorlar haqida Sanitariya-epidemiologik osoyishtalik qo'mitasining tuman bo'limlariga xabar beriladi va gepatomarkazlarga yo'naltiriladi, u yerda AFP, PIVKA va HBsAg miqdoriy tekshiruvlari o'tkaziladi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HBsAg seroprevalentligi 2% dan yuqori bo'lgan sharoitlarda barcha kattalarga test taklif etiladi; har qanday sharoitda jigar kasalligi gumon qilinganlar, donorlar va barcha homilador ayollar, shuningdek xavf guruhlari tekshiriladi; 2024 yilda zararlanganlarning faqat 27% i (65 million) o'z holatini bilgan [1]. VGB va VGS ning umumiy qon orqali yuqish xavf omillari o'xshash bo'lgani uchun JSST test o'tkazish tavsiyalarini ikkala infeksiya bo'yicha bir xil guruhlarga yo'naltiradi (donorlar, migrantlar, tibbiyot xodimlari, in'ektsion giyohvandlar, mahbuslar, OIV bilan yashovchilar) [5].</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profilaktika: rekombinant HBsAg vaksinasi bilan emlash. JSST bo'yicha barcha chaqaloqlar tug'ilgandan keyin imkon qadar tezroq (24 soat ichida) emlanishi, so'ngra kamida 4 hafta oraliq bilan 2–3 doza berilishi kerak; to'liq seriyadan so'ng 95% dan ko'p bolalarda va yoshlarda himoyalovchi antitelalar paydo bo'ladi, himoya kamida 20 yil, ehtimol umr bo'yi saqlanadi, odatda revaksinatsiya talab etilmaydi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tavsiya etiladigan guruhlar: barcha chaqaloqlar, emlanmagan barcha shaxslar yoshidan qat'i nazar, yuqori xavfli guruhlar (qon mahsulotlariga muhtojlar, dializ bemorlari, a'zo oluvchilar, mahbuslar, in'ektsion giyohvandlar, oila a'zolari va jinsiy sheriklar, ko'p sherikli shaxslar, tibbiyot xodimlari)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Onadan bolaga yuqishni to'xtatish: tug'ilgandan keyin vaksina va onaga antiviral dori berish [1]; milliy yo'riqnomada VGB bilan og'rigan onalardan tug'ilgan chaqaloqlarga milliy emlash kalendariga muvofiq dastlabki 3–12 soatda emlash o'tkaziladi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Nospesifik: qon va uning komponentlari donorlarini tekshirish, steril yoki bir martalik asboblar, in'ektsion xavfsizlik, prezervativ, umumiy in'ektsion asboblardan foydalanmaslik, tibbiyot xodimlari uchun himoya va emlash [1][2].</w:t>
      </w:r>
    </w:p>
    <w:p>
      <w:pPr>
        <w:pStyle w:val="Heading2"/>
        <w:spacing w:after="100" w:before="200"/>
      </w:pPr>
      <w:r>
        <w:rPr>
          <w:rFonts w:ascii="Times New Roman" w:cs="Times New Roman" w:eastAsia="Times New Roman" w:hAnsi="Times New Roman"/>
          <w:b/>
          <w:bCs/>
          <w:sz w:val="28"/>
          <w:szCs w:val="28"/>
        </w:rPr>
        <w:t xml:space="preserve">Davolash va nazorat</w:t>
      </w:r>
    </w:p>
    <w:p>
      <w:pPr>
        <w:spacing w:after="120" w:line="276"/>
        <w:ind w:firstLine="567"/>
        <w:jc w:val="both"/>
      </w:pPr>
      <w:r>
        <w:rPr>
          <w:rFonts w:ascii="Times New Roman" w:cs="Times New Roman" w:eastAsia="Times New Roman" w:hAnsi="Times New Roman"/>
          <w:sz w:val="28"/>
          <w:szCs w:val="28"/>
        </w:rPr>
        <w:t xml:space="preserve">O'tkir VGBga maxsus davo yo'q – parvarish simptomlarni boshqarishga qaratiladi; surunkali VGB tenofovir yoki entekavir kabi og'iz orqali dorilar bilan davolanadi, ko'pchilik uchun umr bo'yi; 2024 yilda faqat 10 million kishi (4,3%) antiviral davo olgan [1]. O'zbekistonda o'tkir va birinchi marta aniqlangan surunkali virusli gepatitlar sanitariya-epidemiologiya markazlarida majburiy ro'yxatga olinadi va yuqumli kasalliklar shifoxonasiga yotqiziladi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VGB – parenteral yuqadigan, qon va boshqa biologik suyuqliklar orqali, ayniqsa perinatal yo'l bilan surunkalilashadigan infeksiya. Asosiy tadbirlar – chaqaloqlarni tug'ruqxonada emlash, xavf guruhlarini tekshirish va emlash, donor va parenteral muolajalar xavfsizligi, aholini skrining qilish va surunkali bemorlarni davolash. Milliy hujjatlarda onaga antiviral profilaktika va vaksinaning 24 soat ichidagi muddati JSST sahifasidagiga nisbatan batafsil keltirilmagan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p>
      <w:pPr>
        <w:pStyle w:val="ListParagraph"/>
        <w:numPr>
          <w:ilvl w:val="0"/>
          <w:numId w:val="5"/>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082. Virusli gepatit B kasalligining epidemiologiyasi, tashxisi va profilaktikasi</dc:title>
  <dc:creator>Epidemiologiya</dc:creator>
  <cp:lastModifiedBy>Un-named</cp:lastModifiedBy>
  <cp:revision>1</cp:revision>
  <dcterms:created xsi:type="dcterms:W3CDTF">2026-10-30T13:21:18.750Z</dcterms:created>
  <dcterms:modified xsi:type="dcterms:W3CDTF">2026-10-30T13:21:18.750Z</dcterms:modified>
</cp:coreProperties>
</file>

<file path=docProps/custom.xml><?xml version="1.0" encoding="utf-8"?>
<Properties xmlns="http://schemas.openxmlformats.org/officeDocument/2006/custom-properties" xmlns:vt="http://schemas.openxmlformats.org/officeDocument/2006/docPropsVTypes"/>
</file>