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jc w:val="center"/>
      </w:pPr>
      <w:r>
        <w:rPr>
          <w:rFonts w:ascii="Times New Roman" w:cs="Times New Roman" w:eastAsia="Times New Roman" w:hAnsi="Times New Roman"/>
          <w:b/>
          <w:bCs/>
          <w:sz w:val="28"/>
          <w:szCs w:val="28"/>
        </w:rPr>
        <w:t xml:space="preserve">100. Chin chechak va maymun chechagi, epidemiologiyasi va profilaktikasi</w:t>
      </w:r>
    </w:p>
    <w:p>
      <w:pPr>
        <w:pStyle w:val="Heading2"/>
        <w:spacing w:after="100" w:before="200"/>
      </w:pPr>
      <w:r>
        <w:rPr>
          <w:rFonts w:ascii="Times New Roman" w:cs="Times New Roman" w:eastAsia="Times New Roman" w:hAnsi="Times New Roman"/>
          <w:b/>
          <w:bCs/>
          <w:sz w:val="28"/>
          <w:szCs w:val="28"/>
        </w:rPr>
        <w:t xml:space="preserve">Kirish</w:t>
      </w:r>
    </w:p>
    <w:p>
      <w:pPr>
        <w:spacing w:after="120" w:line="276"/>
        <w:ind w:firstLine="567"/>
        <w:jc w:val="both"/>
      </w:pPr>
      <w:r>
        <w:rPr>
          <w:rFonts w:ascii="Times New Roman" w:cs="Times New Roman" w:eastAsia="Times New Roman" w:hAnsi="Times New Roman"/>
          <w:sz w:val="28"/>
          <w:szCs w:val="28"/>
        </w:rPr>
        <w:t xml:space="preserve">Chin chechak – faqat odamda uchraydigan, virus qo'zg'atadigan, havo-tomchi va kontakt yo'li bilan yuqadigan, kuchli intoksikatsiya, isitma va teri hamda shilliq qavatlarda vezikula-pustulali toshma bilan kechadigan o'ta xavfli kasallik [1]. 1979 yil dekabrda mustaqil Global komissiya uning dunyoda tugatilganini tasdiqlagan (qidiruv parchasi) [3]; 1980 yil may oyida 33-Butunjahon sog'liqni saqlash assambleyasi shu xulosani qabul qilgan [1][5]. Maymun chechagi (hozirgi nomi – mpoks) – ortopoksvirus qo'zg'atadigan zoonoz bo'lib, klinik jihatdan chin chechakka o'xshaydi, ammo odatda yengilroq kechadi [1][2]. 2022 yildan boshlab u global epidemiologik ahamiyat kasb etgan: JSST bosh direktori mpoksni xalqaro ahamiyatga ega favqulodda sog'liqni saqlash holati (PHEIC) deb 2022 yil may va 2024 yil avgustda ikki marta e'lon qilgan [2].</w:t>
      </w:r>
    </w:p>
    <w:p>
      <w:pPr>
        <w:pStyle w:val="Heading2"/>
        <w:spacing w:after="100" w:before="200"/>
      </w:pPr>
      <w:r>
        <w:rPr>
          <w:rFonts w:ascii="Times New Roman" w:cs="Times New Roman" w:eastAsia="Times New Roman" w:hAnsi="Times New Roman"/>
          <w:b/>
          <w:bCs/>
          <w:sz w:val="28"/>
          <w:szCs w:val="28"/>
        </w:rPr>
        <w:t xml:space="preserve">Chin chechak: epidemik jarayon va tugatilishi</w:t>
      </w:r>
    </w:p>
    <w:p>
      <w:pPr>
        <w:pStyle w:val="ListParagraph"/>
        <w:numPr>
          <w:ilvl w:val="0"/>
          <w:numId w:val="2"/>
        </w:numPr>
        <w:spacing w:after="60" w:line="276"/>
        <w:jc w:val="both"/>
      </w:pPr>
      <w:r>
        <w:rPr>
          <w:rFonts w:ascii="Times New Roman" w:cs="Times New Roman" w:eastAsia="Times New Roman" w:hAnsi="Times New Roman"/>
          <w:sz w:val="28"/>
          <w:szCs w:val="28"/>
        </w:rPr>
        <w:t xml:space="preserve">Qo'zg'atuvchi – yirik (210–260 nm) DNK-virus; tashqi muhitda, ayniqsa qurigan holatda va past haroratda chidamli: xona haroratida bemor terisi qobig'ida va kiyimida bir necha oylab saqlanadi; +100 °C da 10 daqiqada, +60 °C da 1 soatda o'ladi; bemor terisi qobig'idagi virus 3% xloramin eritmasida 1 soatda halok bo'ladi [1].</w:t>
      </w:r>
    </w:p>
    <w:p>
      <w:pPr>
        <w:pStyle w:val="ListParagraph"/>
        <w:numPr>
          <w:ilvl w:val="0"/>
          <w:numId w:val="2"/>
        </w:numPr>
        <w:spacing w:after="60" w:line="276"/>
        <w:jc w:val="both"/>
      </w:pPr>
      <w:r>
        <w:rPr>
          <w:rFonts w:ascii="Times New Roman" w:cs="Times New Roman" w:eastAsia="Times New Roman" w:hAnsi="Times New Roman"/>
          <w:sz w:val="28"/>
          <w:szCs w:val="28"/>
        </w:rPr>
        <w:t xml:space="preserve">Manba – faqat bemor odam; virus yuqori nafas yo'llari shilliq qavatida, so'lakda, toshmada, qonda, siydikda ajraladi. Bemor inkubatsiya davrining oxirgi kunlaridan qobiqlar tushguncha yuqumli, ayniqsa 6–9-kunlarda (og'iz va halqumdagi vezikulalar yorilganda) o'ta yuqumli [1].</w:t>
      </w:r>
    </w:p>
    <w:p>
      <w:pPr>
        <w:pStyle w:val="ListParagraph"/>
        <w:numPr>
          <w:ilvl w:val="0"/>
          <w:numId w:val="2"/>
        </w:numPr>
        <w:spacing w:after="60" w:line="276"/>
        <w:jc w:val="both"/>
      </w:pPr>
      <w:r>
        <w:rPr>
          <w:rFonts w:ascii="Times New Roman" w:cs="Times New Roman" w:eastAsia="Times New Roman" w:hAnsi="Times New Roman"/>
          <w:sz w:val="28"/>
          <w:szCs w:val="28"/>
        </w:rPr>
        <w:t xml:space="preserve">Yuqish: aerogen (havo-tomchi, havo-chang) – yetakchi mexanizm; kontakt (jarohatlangan teri, bemor yoki o'lgan kishining jasadi); transplasental (emlanmagan homilador ayollarda). Virus buyumlarda uzoq saqlanadi: Angliyaga Misr va Hindistondan keltirilgan paxta orqali havo-chang yo'li bilan avj olish tasvirlangan [1].</w:t>
      </w:r>
    </w:p>
    <w:p>
      <w:pPr>
        <w:pStyle w:val="ListParagraph"/>
        <w:numPr>
          <w:ilvl w:val="0"/>
          <w:numId w:val="2"/>
        </w:numPr>
        <w:spacing w:after="60" w:line="276"/>
        <w:jc w:val="both"/>
      </w:pPr>
      <w:r>
        <w:rPr>
          <w:rFonts w:ascii="Times New Roman" w:cs="Times New Roman" w:eastAsia="Times New Roman" w:hAnsi="Times New Roman"/>
          <w:sz w:val="28"/>
          <w:szCs w:val="28"/>
        </w:rPr>
        <w:t xml:space="preserve">Yashirin davr 5–17 kun, o'rtacha 14 kun; kasallikdan keyin turg'un immunitet qoladi; barcha yoshdagilar, ko'proq bolalar kasallanadi [1].</w:t>
      </w:r>
    </w:p>
    <w:p>
      <w:pPr>
        <w:pStyle w:val="ListParagraph"/>
        <w:numPr>
          <w:ilvl w:val="0"/>
          <w:numId w:val="2"/>
        </w:numPr>
        <w:spacing w:after="60" w:line="276"/>
        <w:jc w:val="both"/>
      </w:pPr>
      <w:r>
        <w:rPr>
          <w:rFonts w:ascii="Times New Roman" w:cs="Times New Roman" w:eastAsia="Times New Roman" w:hAnsi="Times New Roman"/>
          <w:sz w:val="28"/>
          <w:szCs w:val="28"/>
        </w:rPr>
        <w:t xml:space="preserve">Tugatilishi: ommaviy emlash (Jenner vaksinasi, 1796) va kuzatuv tufayli; 1980 yildan keyin tug'ilganlarda immunitet yo'q; emlash taqvimida 3 yoshda vaksinatsiya va 8–16 yoshda revaksinatsiya o'tkazilgan [1]. Hozir variola virusi JSST ruxsat bergan ikki laboratoriyada (AQSH va Rossiya) saqlanadi [4]. Saparov qo'llanmasida dunyoda 1978 yildan beri chin chechak qayd etilmagani, ammo biologik qurol sifatida qo'llanish xavfi saqlanishi ta'kidlangan [1].</w:t>
      </w:r>
    </w:p>
    <w:p>
      <w:pPr>
        <w:pStyle w:val="Heading2"/>
        <w:spacing w:after="100" w:before="200"/>
      </w:pPr>
      <w:r>
        <w:rPr>
          <w:rFonts w:ascii="Times New Roman" w:cs="Times New Roman" w:eastAsia="Times New Roman" w:hAnsi="Times New Roman"/>
          <w:b/>
          <w:bCs/>
          <w:sz w:val="28"/>
          <w:szCs w:val="28"/>
        </w:rPr>
        <w:t xml:space="preserve">Maymun chechagi (mpoks): epidemik jarayon</w:t>
      </w:r>
    </w:p>
    <w:p>
      <w:pPr>
        <w:pStyle w:val="ListParagraph"/>
        <w:numPr>
          <w:ilvl w:val="0"/>
          <w:numId w:val="3"/>
        </w:numPr>
        <w:spacing w:after="60" w:line="276"/>
        <w:jc w:val="both"/>
      </w:pPr>
      <w:r>
        <w:rPr>
          <w:rFonts w:ascii="Times New Roman" w:cs="Times New Roman" w:eastAsia="Times New Roman" w:hAnsi="Times New Roman"/>
          <w:sz w:val="28"/>
          <w:szCs w:val="28"/>
        </w:rPr>
        <w:t xml:space="preserve">Qo'zg'atuvchi – Orthopoxvirus avlodiga mansub maymun chechagi virusi (MPXV); JSST bo'yicha ikki klada: I (Ia, Ib) va II (IIa, IIb); 2022–2023 yilgi global avj olishni IIb klada keltirib chiqargan, Kongo Demokratik Respublikasi va boshqa mamlakatlarda Ia va Ib kladalar avj olishi qayd etilgan [2]. Virus 1958 yilda Daniyada tadqiqot maymunlarida, odamda 1970 yilda Zairda (KDR) birinchi bor aniqlangan [1][2].</w:t>
      </w:r>
    </w:p>
    <w:p>
      <w:pPr>
        <w:pStyle w:val="ListParagraph"/>
        <w:numPr>
          <w:ilvl w:val="0"/>
          <w:numId w:val="3"/>
        </w:numPr>
        <w:spacing w:after="60" w:line="276"/>
        <w:jc w:val="both"/>
      </w:pPr>
      <w:r>
        <w:rPr>
          <w:rFonts w:ascii="Times New Roman" w:cs="Times New Roman" w:eastAsia="Times New Roman" w:hAnsi="Times New Roman"/>
          <w:sz w:val="28"/>
          <w:szCs w:val="28"/>
        </w:rPr>
        <w:t xml:space="preserve">Rezervuar: Saparov qo'llanmasida kemiruvchilar va maymunlar ko'rsatilgan; JSST bo'yicha tabiiy rezervuar noma'lum, olmaxon va maymun kabi mayda sut emizuvchilar moyil [1][2]. Hayvondan odamga yuqish: tishlash va tirnash, ov qilish, terisini shilish, pishirish, hayvon jasadi bilan o'ynash, hayvon go'shtini iste'mol qilish [2].</w:t>
      </w:r>
    </w:p>
    <w:p>
      <w:pPr>
        <w:pStyle w:val="ListParagraph"/>
        <w:numPr>
          <w:ilvl w:val="0"/>
          <w:numId w:val="3"/>
        </w:numPr>
        <w:spacing w:after="60" w:line="276"/>
        <w:jc w:val="both"/>
      </w:pPr>
      <w:r>
        <w:rPr>
          <w:rFonts w:ascii="Times New Roman" w:cs="Times New Roman" w:eastAsia="Times New Roman" w:hAnsi="Times New Roman"/>
          <w:sz w:val="28"/>
          <w:szCs w:val="28"/>
        </w:rPr>
        <w:t xml:space="preserve">Odamdan odamga: JSST bo'yicha yaqin kontakt – teri-teri (jinsiy aloqa), og'iz-og'iz, og'iz-teri, yuzma-yuz suhbat; ifloslangan kiyim va choyshab; tibbiyotda igna jarohati; homiladorlikda homilaga yoki tug'ruqda chaqaloqqa [2]. Zairda JSST uch yillik kuzatuvi odamdan odamga yuqish 31,4% ni tashkil etganini, shu jumladan shifoxona ichi infeksiyasini ko'rsatgan [1].</w:t>
      </w:r>
    </w:p>
    <w:p>
      <w:pPr>
        <w:pStyle w:val="ListParagraph"/>
        <w:numPr>
          <w:ilvl w:val="0"/>
          <w:numId w:val="3"/>
        </w:numPr>
        <w:spacing w:after="60" w:line="276"/>
        <w:jc w:val="both"/>
      </w:pPr>
      <w:r>
        <w:rPr>
          <w:rFonts w:ascii="Times New Roman" w:cs="Times New Roman" w:eastAsia="Times New Roman" w:hAnsi="Times New Roman"/>
          <w:sz w:val="28"/>
          <w:szCs w:val="28"/>
        </w:rPr>
        <w:t xml:space="preserve">Yashirin davr: JSST bo'yicha odatda bir hafta ichida, 1–21 kun; Saparov bo'yicha 7–19 kun, o'rtacha 12 kun. Alomatlar 2–4 hafta davom etadi; bemor barcha yaralar bitib, yangi teri qatlami hosil bo'lguncha yuqumli [1][2].</w:t>
      </w:r>
    </w:p>
    <w:p>
      <w:pPr>
        <w:pStyle w:val="ListParagraph"/>
        <w:numPr>
          <w:ilvl w:val="0"/>
          <w:numId w:val="3"/>
        </w:numPr>
        <w:spacing w:after="60" w:line="276"/>
        <w:jc w:val="both"/>
      </w:pPr>
      <w:r>
        <w:rPr>
          <w:rFonts w:ascii="Times New Roman" w:cs="Times New Roman" w:eastAsia="Times New Roman" w:hAnsi="Times New Roman"/>
          <w:sz w:val="28"/>
          <w:szCs w:val="28"/>
        </w:rPr>
        <w:t xml:space="preserve">Klinika: isitma, bosh og'rig'i, mushak og'rig'i, limfa tugunlari kattalashishi (Saparov bo'yicha 90% da; chin chechakdan farqlovchi yagona klinik belgi) va toshma: doq, papula, vezikula, pustula, qobiq; toshma yuz va kaftlarda, jinsiy a'zolarda ham uchraydi [1][2].</w:t>
      </w:r>
    </w:p>
    <w:p>
      <w:pPr>
        <w:pStyle w:val="ListParagraph"/>
        <w:numPr>
          <w:ilvl w:val="0"/>
          <w:numId w:val="3"/>
        </w:numPr>
        <w:spacing w:after="60" w:line="276"/>
        <w:jc w:val="both"/>
      </w:pPr>
      <w:r>
        <w:rPr>
          <w:rFonts w:ascii="Times New Roman" w:cs="Times New Roman" w:eastAsia="Times New Roman" w:hAnsi="Times New Roman"/>
          <w:sz w:val="28"/>
          <w:szCs w:val="28"/>
        </w:rPr>
        <w:t xml:space="preserve">O'lim: Saparov ma'lumotlarida (eski Afrika kuzatuvlari) 11,3%, 5 yoshgacha bolalarda 14,3%; JSST bo'yicha ko'pchilik bemorlar to'liq tuzaladi, lekin bolalar, homiladorlar va immuniteti susayganlar (OIV bilan yashovchilar) uchun xavf yuqori [1][2].</w:t>
      </w:r>
    </w:p>
    <w:p>
      <w:pPr>
        <w:pStyle w:val="Heading2"/>
        <w:spacing w:after="100" w:before="200"/>
      </w:pPr>
      <w:r>
        <w:rPr>
          <w:rFonts w:ascii="Times New Roman" w:cs="Times New Roman" w:eastAsia="Times New Roman" w:hAnsi="Times New Roman"/>
          <w:b/>
          <w:bCs/>
          <w:sz w:val="28"/>
          <w:szCs w:val="28"/>
        </w:rPr>
        <w:t xml:space="preserve">Epidemiologik ko'rsatkichlar va O'zbekiston uchun ahamiyati</w:t>
      </w:r>
    </w:p>
    <w:p>
      <w:pPr>
        <w:pStyle w:val="ListParagraph"/>
        <w:numPr>
          <w:ilvl w:val="0"/>
          <w:numId w:val="4"/>
        </w:numPr>
        <w:spacing w:after="60" w:line="276"/>
        <w:jc w:val="both"/>
      </w:pPr>
      <w:r>
        <w:rPr>
          <w:rFonts w:ascii="Times New Roman" w:cs="Times New Roman" w:eastAsia="Times New Roman" w:hAnsi="Times New Roman"/>
          <w:sz w:val="28"/>
          <w:szCs w:val="28"/>
        </w:rPr>
        <w:t xml:space="preserve">JSST ma'lumotiga ko'ra, 2022 yil yanvardan 2024 yil avgustgacha 120 dan ortiq mamlakat mpoks haqida xabar bergan, 100 000 dan ortiq laboratoriya tasdiqlangan holat va tasdiqlanganlar orasida 220 dan ortiq o'lim qayd etilgan; 2022 yil may oyida global avj olish Yevropa, Amerika va barcha olti JSST mintaqasiga tarqalgan, asosan jinsiy tarmoqlar orqali; 2024 yilda Ib klada Afrikadan tashqarida ham aniqlangan [2].</w:t>
      </w:r>
    </w:p>
    <w:p>
      <w:pPr>
        <w:pStyle w:val="ListParagraph"/>
        <w:numPr>
          <w:ilvl w:val="0"/>
          <w:numId w:val="4"/>
        </w:numPr>
        <w:spacing w:after="60" w:line="276"/>
        <w:jc w:val="both"/>
      </w:pPr>
      <w:r>
        <w:rPr>
          <w:rFonts w:ascii="Times New Roman" w:cs="Times New Roman" w:eastAsia="Times New Roman" w:hAnsi="Times New Roman"/>
          <w:sz w:val="28"/>
          <w:szCs w:val="28"/>
        </w:rPr>
        <w:t xml:space="preserve">Saparov qo'llanmasi (2010) maymun chechagi dastlab Markaziy va Sharqiy Afrikada qayd etilgani, 2003 yilda AQSH da 82 nafar kishi kasallangani va MDH hududiga kirib kelish holatlari hali aniqlanmaganini yozgan [1]. Bu ma'lumot 2022 yilgi global avj olishdan oldingi davrga tegishli va eskirgan.</w:t>
      </w:r>
    </w:p>
    <w:p>
      <w:pPr>
        <w:pStyle w:val="ListParagraph"/>
        <w:numPr>
          <w:ilvl w:val="0"/>
          <w:numId w:val="4"/>
        </w:numPr>
        <w:spacing w:after="60" w:line="276"/>
        <w:jc w:val="both"/>
      </w:pPr>
      <w:r>
        <w:rPr>
          <w:rFonts w:ascii="Times New Roman" w:cs="Times New Roman" w:eastAsia="Times New Roman" w:hAnsi="Times New Roman"/>
          <w:sz w:val="28"/>
          <w:szCs w:val="28"/>
        </w:rPr>
        <w:t xml:space="preserve">O'zbekiston bo'yicha mpoks holatlari yoki milliy epidemiologik ma'lumotlar ushbu manbalarda topilmadi (tasdiqlanmagan); amaldagi milliy me'yoriy hujjatlarni alohida tekshirish lozim.</w:t>
      </w:r>
    </w:p>
    <w:p>
      <w:pPr>
        <w:pStyle w:val="Heading2"/>
        <w:spacing w:after="100" w:before="200"/>
      </w:pPr>
      <w:r>
        <w:rPr>
          <w:rFonts w:ascii="Times New Roman" w:cs="Times New Roman" w:eastAsia="Times New Roman" w:hAnsi="Times New Roman"/>
          <w:b/>
          <w:bCs/>
          <w:sz w:val="28"/>
          <w:szCs w:val="28"/>
        </w:rPr>
        <w:t xml:space="preserve">Tashxis va profilaktika</w:t>
      </w:r>
    </w:p>
    <w:p>
      <w:pPr>
        <w:pStyle w:val="ListParagraph"/>
        <w:numPr>
          <w:ilvl w:val="0"/>
          <w:numId w:val="5"/>
        </w:numPr>
        <w:spacing w:after="60" w:line="276"/>
        <w:jc w:val="both"/>
      </w:pPr>
      <w:r>
        <w:rPr>
          <w:rFonts w:ascii="Times New Roman" w:cs="Times New Roman" w:eastAsia="Times New Roman" w:hAnsi="Times New Roman"/>
          <w:sz w:val="28"/>
          <w:szCs w:val="28"/>
        </w:rPr>
        <w:t xml:space="preserve">Tashxis: epidemiologik anamnez (Afrikada bo'lganlik, hayvonlar bilan aloqa, bemor bilan kontakt), klinika va laboratoriya. JSST bo'yicha afzal usul – toshmadan (teri, suyuqlik, qobiq) olingan namunada PZR bilan virus DNKsini aniqlash; qon tekshirish va antitela usullari tavsiya etilmaydi; OIV, zahm, suvchechak bilan differensiatsiya [2]. Saparov elektron mikroskopiya, virusologik va serologik usullarni ko'rsatadi, differensial tashxisda chin chechak, suvchechak, qizamiq, meningokokksemiya va skarlatina tilga olingan [1].</w:t>
      </w:r>
    </w:p>
    <w:p>
      <w:pPr>
        <w:pStyle w:val="ListParagraph"/>
        <w:numPr>
          <w:ilvl w:val="0"/>
          <w:numId w:val="5"/>
        </w:numPr>
        <w:spacing w:after="60" w:line="276"/>
        <w:jc w:val="both"/>
      </w:pPr>
      <w:r>
        <w:rPr>
          <w:rFonts w:ascii="Times New Roman" w:cs="Times New Roman" w:eastAsia="Times New Roman" w:hAnsi="Times New Roman"/>
          <w:sz w:val="28"/>
          <w:szCs w:val="28"/>
        </w:rPr>
        <w:t xml:space="preserve">Mpoksga qarshi vaksinalar mavjud: xavf guruhlari – tibbiyot xodimlari, bemor bilan bir uyda yashovchilar (bolalar ham), ko'p jinsiy sherikli kishilar va jinsiy xizmat ko'rsatuvchilar; kontaktdan keyin 4 kun ichida, simptomsiz bo'lsa 14 kungacha berilishi mumkin [2]. Isbotlangan samarali antiviral davo yo'q, asosiy – simptomatik va qo'llab-quvvatlovchi parvarish [2]. Saparov metisazon va chechakka qarshi immunoglobulinni ko'rsatgan – bu eskirgan ma'lumot (muallif xulosasi, tasdiqlanmagan) [1].</w:t>
      </w:r>
    </w:p>
    <w:p>
      <w:pPr>
        <w:pStyle w:val="ListParagraph"/>
        <w:numPr>
          <w:ilvl w:val="0"/>
          <w:numId w:val="5"/>
        </w:numPr>
        <w:spacing w:after="60" w:line="276"/>
        <w:jc w:val="both"/>
      </w:pPr>
      <w:r>
        <w:rPr>
          <w:rFonts w:ascii="Times New Roman" w:cs="Times New Roman" w:eastAsia="Times New Roman" w:hAnsi="Times New Roman"/>
          <w:sz w:val="28"/>
          <w:szCs w:val="28"/>
        </w:rPr>
        <w:t xml:space="preserve">Kontaktdagilar 21 kun kuzatiladi; bemor uyda yoki shifoxonada izolyatsiya qilinadi, toshmani yopib, niqob taqadi; tibbiyot xodimlari PPE (qo'lqop, xalat, ko'z himoyasi, respirator) ishlatadi; prezervativ xavfni kamaytiradi, ammo teri aloqasi orqali yuqishni to'xtatmaydi; tuzalgandan keyin 12 hafta prezervativ tavsiya etiladi [2].</w:t>
      </w:r>
    </w:p>
    <w:p>
      <w:pPr>
        <w:pStyle w:val="ListParagraph"/>
        <w:numPr>
          <w:ilvl w:val="0"/>
          <w:numId w:val="5"/>
        </w:numPr>
        <w:spacing w:after="60" w:line="276"/>
        <w:jc w:val="both"/>
      </w:pPr>
      <w:r>
        <w:rPr>
          <w:rFonts w:ascii="Times New Roman" w:cs="Times New Roman" w:eastAsia="Times New Roman" w:hAnsi="Times New Roman"/>
          <w:sz w:val="28"/>
          <w:szCs w:val="28"/>
        </w:rPr>
        <w:t xml:space="preserve">Chin chechak profilaktikasi: umumiy emlash to'xtatilgan, shuning uchun ogohlik va tezkor reja saqlanishi lozim; sanitariya-nazorat punktlari chetdan kirib kelishning oldini olishga tayyor turishi, aniqlansa barcha o'ta xavfli infeksiyalar kabi tezkor va safarbarlik rejalari bo'yicha tadbirlar o'tkazilishi kerak [1].</w:t>
      </w:r>
    </w:p>
    <w:p>
      <w:pPr>
        <w:pStyle w:val="ListParagraph"/>
        <w:numPr>
          <w:ilvl w:val="0"/>
          <w:numId w:val="5"/>
        </w:numPr>
        <w:spacing w:after="60" w:line="276"/>
        <w:jc w:val="both"/>
      </w:pPr>
      <w:r>
        <w:rPr>
          <w:rFonts w:ascii="Times New Roman" w:cs="Times New Roman" w:eastAsia="Times New Roman" w:hAnsi="Times New Roman"/>
          <w:sz w:val="28"/>
          <w:szCs w:val="28"/>
        </w:rPr>
        <w:t xml:space="preserve">Stigmaga yo'l qo'ymaslik: JSST mpoks bilan bog'liq kamsitishlar kasallikni yashirishga olib kelishini ta'kidlaydi [2].</w:t>
      </w:r>
    </w:p>
    <w:p>
      <w:pPr>
        <w:pStyle w:val="Heading2"/>
        <w:spacing w:after="100" w:before="200"/>
      </w:pPr>
      <w:r>
        <w:rPr>
          <w:rFonts w:ascii="Times New Roman" w:cs="Times New Roman" w:eastAsia="Times New Roman" w:hAnsi="Times New Roman"/>
          <w:b/>
          <w:bCs/>
          <w:sz w:val="28"/>
          <w:szCs w:val="28"/>
        </w:rPr>
        <w:t xml:space="preserve">Xulosa</w:t>
      </w:r>
    </w:p>
    <w:p>
      <w:pPr>
        <w:spacing w:after="120" w:line="276"/>
        <w:ind w:firstLine="567"/>
        <w:jc w:val="both"/>
      </w:pPr>
      <w:r>
        <w:rPr>
          <w:rFonts w:ascii="Times New Roman" w:cs="Times New Roman" w:eastAsia="Times New Roman" w:hAnsi="Times New Roman"/>
          <w:sz w:val="28"/>
          <w:szCs w:val="28"/>
        </w:rPr>
        <w:t xml:space="preserve">Chin chechak 1980 yilda dunyoda tugatilgan, ammo variola virusi laboratoriyalarda saqlanishi va aholi emlanmaganligi sababli ogohlik zarur. Maymun chechagi (mpoks) esa 2022 yildan global epidemik ahamiyat kasb etgan: asosiy tadbirlar – erta aniqlash va PZR bilan tasdiqlash, izolyatsiya, kontaktdagilarni 21 kun kuzatish, xavf guruhlarini emlash, tibbiyot xodimlarini himoya vositalari bilan ta'minlash. Saparov qo'llanmasi ma'lumotlari 2010 yil holatiga tegishli va ba'zi jihatlarda JSST ning hozirgi ma'lumotlaridan farq qiladi, shu sababli amalda yangi manbalarga tayanish kerak.</w:t>
      </w:r>
    </w:p>
    <w:p>
      <w:pPr>
        <w:pStyle w:val="Heading2"/>
        <w:spacing w:after="100" w:before="280"/>
      </w:pPr>
      <w:r>
        <w:rPr>
          <w:rFonts w:ascii="Times New Roman" w:cs="Times New Roman" w:eastAsia="Times New Roman" w:hAnsi="Times New Roman"/>
          <w:b/>
          <w:bCs/>
          <w:sz w:val="28"/>
          <w:szCs w:val="28"/>
        </w:rPr>
        <w:t xml:space="preserve">Foydalanilgan adabiyotlar</w:t>
      </w:r>
    </w:p>
    <w:p>
      <w:pPr>
        <w:pStyle w:val="ListParagraph"/>
        <w:numPr>
          <w:ilvl w:val="0"/>
          <w:numId w:val="6"/>
        </w:numPr>
        <w:spacing w:after="80" w:line="260"/>
      </w:pPr>
      <w:r>
        <w:rPr>
          <w:rFonts w:ascii="Times New Roman" w:cs="Times New Roman" w:eastAsia="Times New Roman" w:hAnsi="Times New Roman"/>
          <w:sz w:val="28"/>
          <w:szCs w:val="28"/>
        </w:rPr>
        <w:t xml:space="preserve">Saparov H.B. O'ta xavfli yuqumli kasalliklar (qo'llanma). Toshkent, 2010 (O'zR SSV Karantin va o'ta xavfli yuqumli kasalliklar muhofazasi markazi). «Chin chechak» (98–112-betlar) va «Maymun chechagi» (113–121-betlar) bo'limlari. Manba: xayrullokomilov.uz/kutubxona, material № 2352 (matn kirill yozuvida).</w:t>
      </w:r>
    </w:p>
    <w:p>
      <w:pPr>
        <w:pStyle w:val="ListParagraph"/>
        <w:numPr>
          <w:ilvl w:val="0"/>
          <w:numId w:val="6"/>
        </w:numPr>
        <w:spacing w:after="80" w:line="260"/>
      </w:pPr>
      <w:r>
        <w:rPr>
          <w:rFonts w:ascii="Times New Roman" w:cs="Times New Roman" w:eastAsia="Times New Roman" w:hAnsi="Times New Roman"/>
          <w:sz w:val="28"/>
          <w:szCs w:val="28"/>
        </w:rPr>
        <w:t xml:space="preserve">World Health Organization. Mpox (fact sheet). URL: https://www.who.int/news-room/fact-sheets/detail/mpox (kirilgan sana: 30.10.2026).</w:t>
      </w:r>
    </w:p>
    <w:p>
      <w:pPr>
        <w:pStyle w:val="ListParagraph"/>
        <w:numPr>
          <w:ilvl w:val="0"/>
          <w:numId w:val="6"/>
        </w:numPr>
        <w:spacing w:after="80" w:line="260"/>
      </w:pPr>
      <w:r>
        <w:rPr>
          <w:rFonts w:ascii="Times New Roman" w:cs="Times New Roman" w:eastAsia="Times New Roman" w:hAnsi="Times New Roman"/>
          <w:sz w:val="28"/>
          <w:szCs w:val="28"/>
        </w:rPr>
        <w:t xml:space="preserve">World Health Organization. Smallpox (health topic). URL: https://www.who.int/health-topics/smallpox (faqat qidiruv parchasi bo'yicha tasdiqlangan; kirilgan sana: 30.10.2026).</w:t>
      </w:r>
    </w:p>
    <w:p>
      <w:pPr>
        <w:pStyle w:val="ListParagraph"/>
        <w:numPr>
          <w:ilvl w:val="0"/>
          <w:numId w:val="6"/>
        </w:numPr>
        <w:spacing w:after="80" w:line="260"/>
      </w:pPr>
      <w:r>
        <w:rPr>
          <w:rFonts w:ascii="Times New Roman" w:cs="Times New Roman" w:eastAsia="Times New Roman" w:hAnsi="Times New Roman"/>
          <w:sz w:val="28"/>
          <w:szCs w:val="28"/>
        </w:rPr>
        <w:t xml:space="preserve">World Health Organization. Research using live variola virus. URL: https://www.who.int/activities/research-using-live-variola-virus (faqat qidiruv parchasi bo'yicha tasdiqlangan; kirilgan sana: 30.10.2026).</w:t>
      </w:r>
    </w:p>
    <w:p>
      <w:pPr>
        <w:pStyle w:val="ListParagraph"/>
        <w:numPr>
          <w:ilvl w:val="0"/>
          <w:numId w:val="6"/>
        </w:numPr>
        <w:spacing w:after="80" w:line="260"/>
      </w:pPr>
      <w:r>
        <w:rPr>
          <w:rFonts w:ascii="Times New Roman" w:cs="Times New Roman" w:eastAsia="Times New Roman" w:hAnsi="Times New Roman"/>
          <w:sz w:val="28"/>
          <w:szCs w:val="28"/>
        </w:rPr>
        <w:t xml:space="preserve">Arita I. va boshq. The Confirmation and Maintenance of Smallpox Eradication. N Engl J Med, 1980; 303(22). URL: https://www.nejm.org/doi/abs/10.1056/NEJM198011273032204 (faqat qidiruv parchasi bo'yicha tasdiqlangan; kirilgan sana: 30.10.2026).</w:t>
      </w:r>
    </w:p>
    <w:sectPr>
      <w:pgSz w:w="11906" w:h="16838" w:orient="portrait"/>
      <w:pgMar w:top="1134" w:right="850" w:bottom="1134" w:left="1701"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720" w:hanging="720"/>
      </w:pPr>
      <w:rPr>
        <w:rFonts w:ascii="Times New Roman" w:cs="Times New Roman" w:eastAsia="Times New Roman" w:hAnsi="Times New Roman"/>
        <w:sz w:val="28"/>
        <w:szCs w:val="28"/>
      </w:rPr>
    </w:lvl>
  </w:abstractNum>
  <w:abstractNum w:abstractNumId="3"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abstractNum w:abstractNumId="4"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abstractNum w:abstractNumId="5"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abstractNum w:abstractNumId="6"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80"/>
    </w:pPr>
  </w:style>
  <w:style w:type="paragraph" w:styleId="TOC3">
    <w:name w:val="toc 3"/>
    <w:basedOn w:val="Normal"/>
    <w:next w:val="Normal"/>
    <w:uiPriority w:val="39"/>
    <w:semiHidden/>
    <w:unhideWhenUsed/>
    <w:pPr>
      <w:spacing w:after="100"/>
      <w:ind w:left="560"/>
    </w:pPr>
  </w:style>
  <w:style w:type="paragraph" w:styleId="TOC4">
    <w:name w:val="toc 4"/>
    <w:basedOn w:val="Normal"/>
    <w:next w:val="Normal"/>
    <w:uiPriority w:val="39"/>
    <w:semiHidden/>
    <w:unhideWhenUsed/>
    <w:pPr>
      <w:spacing w:after="100"/>
      <w:ind w:left="840"/>
    </w:pPr>
  </w:style>
  <w:style w:type="paragraph" w:styleId="TOC5">
    <w:name w:val="toc 5"/>
    <w:basedOn w:val="Normal"/>
    <w:next w:val="Normal"/>
    <w:uiPriority w:val="39"/>
    <w:semiHidden/>
    <w:unhideWhenUsed/>
    <w:pPr>
      <w:spacing w:after="100"/>
      <w:ind w:left="1120"/>
    </w:pPr>
  </w:style>
  <w:style w:type="paragraph" w:styleId="TOC6">
    <w:name w:val="toc 6"/>
    <w:basedOn w:val="Normal"/>
    <w:next w:val="Normal"/>
    <w:uiPriority w:val="39"/>
    <w:semiHidden/>
    <w:unhideWhenUsed/>
    <w:pPr>
      <w:spacing w:after="100"/>
      <w:ind w:left="1400"/>
    </w:pPr>
  </w:style>
  <w:style w:type="paragraph" w:styleId="TOC7">
    <w:name w:val="toc 7"/>
    <w:basedOn w:val="Normal"/>
    <w:next w:val="Normal"/>
    <w:uiPriority w:val="39"/>
    <w:semiHidden/>
    <w:unhideWhenUsed/>
    <w:pPr>
      <w:spacing w:after="100"/>
      <w:ind w:left="1680"/>
    </w:pPr>
  </w:style>
  <w:style w:type="paragraph" w:styleId="TOC8">
    <w:name w:val="toc 8"/>
    <w:basedOn w:val="Normal"/>
    <w:next w:val="Normal"/>
    <w:uiPriority w:val="39"/>
    <w:semiHidden/>
    <w:unhideWhenUsed/>
    <w:pPr>
      <w:spacing w:after="100"/>
      <w:ind w:left="1960"/>
    </w:pPr>
  </w:style>
  <w:style w:type="paragraph" w:styleId="TOC9">
    <w:name w:val="toc 9"/>
    <w:basedOn w:val="Normal"/>
    <w:next w:val="Normal"/>
    <w:uiPriority w:val="39"/>
    <w:semiHidden/>
    <w:unhideWhenUsed/>
    <w:pPr>
      <w:spacing w:after="100"/>
      <w:ind w:left="224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spacing w:after="240" w:before="0"/>
      <w:outlineLvl w:val="0"/>
    </w:pPr>
    <w:rPr>
      <w:rFonts w:ascii="Times New Roman" w:cs="Times New Roman" w:eastAsia="Times New Roman" w:hAnsi="Times New Roman"/>
      <w:b/>
      <w:bCs/>
      <w:color w:val="000000"/>
      <w:sz w:val="30"/>
      <w:szCs w:val="30"/>
    </w:rPr>
  </w:style>
  <w:style w:type="paragraph" w:styleId="Heading2">
    <w:name w:val="Heading 2"/>
    <w:basedOn w:val="Normal"/>
    <w:next w:val="Normal"/>
    <w:qFormat/>
    <w:pPr>
      <w:spacing w:after="100" w:before="200"/>
      <w:outlineLvl w:val="1"/>
    </w:pPr>
    <w:rPr>
      <w:rFonts w:ascii="Times New Roman" w:cs="Times New Roman" w:eastAsia="Times New Roman" w:hAnsi="Times New Roman"/>
      <w:b/>
      <w:bCs/>
      <w:color w:val="000000"/>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100. Chin chechak va maymun chechagi, epidemiologiyasi va profilaktikasi</dc:title>
  <dc:creator>Epidemiologiya</dc:creator>
  <cp:lastModifiedBy>Un-named</cp:lastModifiedBy>
  <cp:revision>1</cp:revision>
  <dcterms:created xsi:type="dcterms:W3CDTF">2026-10-30T13:21:18.877Z</dcterms:created>
  <dcterms:modified xsi:type="dcterms:W3CDTF">2026-10-30T13:21:18.877Z</dcterms:modified>
</cp:coreProperties>
</file>

<file path=docProps/custom.xml><?xml version="1.0" encoding="utf-8"?>
<Properties xmlns="http://schemas.openxmlformats.org/officeDocument/2006/custom-properties" xmlns:vt="http://schemas.openxmlformats.org/officeDocument/2006/docPropsVTypes"/>
</file>