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113. Kontagioz gelmintozlar (enterobioz misolida)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Kontagioz gelmintozlar – tuxumi odam organizmidan to'liq yetilgan holda chiqadigan va darhol kontakt yo'li bilan yuqadigan gelmintozlar; ularga enterobioz, gimenolepidoz va sistitserkoz kiradi [1]. Enterobioz (ostritsa – Enterobius vermicularis qo'zg'atadi) bu guruhning tipik namunasi: darslikda bolalar orasida eng ko'p uchraydigan gelmintoz, har yili bog'cha va maktab bolalarining taxminan 20% i kasallanadi [1]. Milliy yo'riqnomada enterobioz va gimenolepidozning oldini olish qo'zg'atuvchilarga yo'naltirilgan kompleks choralardan biri – yuqish mexanizmini uzish ekani ko'rsatilgan [2]. Quyida enterobioz epidemiologiyasi va profilaktikasi ko'rib chiqiladi.</w:t>
      </w:r>
    </w:p>
    <w:p>
      <w:pPr>
        <w:pStyle w:val="Heading2"/>
        <w:spacing w:after="100" w:before="200"/>
      </w:pPr>
      <w:r>
        <w:rPr>
          <w:rFonts w:ascii="Times New Roman" w:cs="Times New Roman" w:eastAsia="Times New Roman" w:hAnsi="Times New Roman"/>
          <w:b/>
          <w:bCs/>
          <w:sz w:val="28"/>
          <w:szCs w:val="28"/>
        </w:rPr>
        <w:t xml:space="preserve">Epidemiologik xususiyatlar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Manba – invazion odam (antroponoz). Epidemiologik inkubatsiya enterobiozda 2 hafta, chunki ostritsalar odam ichagida juda tez yetiladi [1]. Faqat enterobiozda odam o'z-o'ziga qayta-qayta zararlanishi mumkin (autoinvaziya)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mexanizmi kontakt-maishiy: tuxum anal teshik atrofiga qo'yilib, qo'llar, ichki kiyim, choyshab, o'yinchoq, uy jihozlari orqali og'izga tushadi; qo'llar va oziq-ovqat asosiy omillar. Gijjalar anal teshikdan ikki yo'l bilan chiqadi: passiv (najas bilan) va faol (gijjaning o'zi chiqib terida tuxum qo'yadi – enterobioz, teniarinxoz)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omillari: qo'llar, oziq-ovqat mahsulotlari, suv, tashqi muhit buyumlari; gimenolepidoz va enterobiozda iflos qo'llar orqali tuxumlarni og'iz orqali yutish ko'proq kuzatiladi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Xavf guruhlari: maktabgacha ta'lim muassasalari (MTM) bolalari va xodimlari, 1–4 sinf o'quvchilari, yopiq muassasalar (bolalar uyi, internat), bassein qatnovchilari [2].</w:t>
      </w:r>
    </w:p>
    <w:p>
      <w:pPr>
        <w:pStyle w:val="Heading2"/>
        <w:spacing w:after="100" w:before="200"/>
      </w:pPr>
      <w:r>
        <w:rPr>
          <w:rFonts w:ascii="Times New Roman" w:cs="Times New Roman" w:eastAsia="Times New Roman" w:hAnsi="Times New Roman"/>
          <w:b/>
          <w:bCs/>
          <w:sz w:val="28"/>
          <w:szCs w:val="28"/>
        </w:rPr>
        <w:t xml:space="preserve">Aniqlash va hisobga olish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Enterobioz va gimenolepidozga tekshiriladiganlar: MTM bolalari va xodimlari, 1–4 sinf o'quvchilari, dispanser va chuqurlashtirilgan tibbiy-profilaktik ko'rikdagi bolalar, ko'rsatma bo'yicha tez-tez kasallanuvchi yoki antisanitariya sharoitida yashovchi bolalar, MTM, maktab, bolalar uyi, internat, oromgoh, sanatoriyga joylashuvchilar, bolalar shifoxonasiga yotqiziladiganlar, bassein qatnovchilari va invazion kishilar bilan kontaktdagilar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Rejali profilaktik tekshiruv: MTM bolalari va boshlang'ich sinf o'quvchilari yiliga 1 marta; JSST ko'rsatmasiga ko'ra tanlab tekshiruvga bolalar jamoalarining kamida 5% i qamrab olinadi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Laborator usullar: standartlashtirilgan flotatsiya, formalin-efir, sirkali-efir, Kato-Kats va sedimentatsiya [2]. Dekret kontingentlar tekshiruvi ish joyida yoki yashash joyida «sanitariya kitobchasi»ga muvofiq o'tkaziladi; MTM va boshlang'ich sinfga kasalxonaga kelgan bolalar klinik ko'rsatmadan qat'i nazar tekshiriladi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Qayta tekshiruv: gimenolepidozda 3 marta 5–7 kun oralatib, enterobiozda 3 marta 2–3 kun oralatib; davolangandan keyin enterobiozning klinik belgilari kuchli bo'lgan bemorlar 3 marta 2–3 kun oralatib tekshiriladi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Bolalar jamoasida bir marta tekshirilganda invaziya 15% va undan yuqori bo'lsa, jamoa 100% davolanadi (antigelmint) va sog'lomlashtirish samaradorligi laborator qayta tahlil qilinadi [2].</w:t>
      </w:r>
    </w:p>
    <w:p>
      <w:pPr>
        <w:pStyle w:val="Heading2"/>
        <w:spacing w:after="100" w:before="200"/>
      </w:pPr>
      <w:r>
        <w:rPr>
          <w:rFonts w:ascii="Times New Roman" w:cs="Times New Roman" w:eastAsia="Times New Roman" w:hAnsi="Times New Roman"/>
          <w:b/>
          <w:bCs/>
          <w:sz w:val="28"/>
          <w:szCs w:val="28"/>
        </w:rPr>
        <w:t xml:space="preserve">Epidemiyaga qarshi va profilaktik tadbirlar</w:t>
      </w:r>
    </w:p>
    <w:p>
      <w:pPr>
        <w:pStyle w:val="ListParagraph"/>
        <w:numPr>
          <w:ilvl w:val="0"/>
          <w:numId w:val="4"/>
        </w:numPr>
        <w:spacing w:after="60" w:line="276"/>
        <w:jc w:val="both"/>
      </w:pPr>
      <w:r>
        <w:rPr>
          <w:rFonts w:ascii="Times New Roman" w:cs="Times New Roman" w:eastAsia="Times New Roman" w:hAnsi="Times New Roman"/>
          <w:sz w:val="28"/>
          <w:szCs w:val="28"/>
        </w:rPr>
        <w:t xml:space="preserve">Davolash: kontaktdagilar tekshiriladi yoki tekshiruvsiz profilaktik davolanadi; invazion bola davolangandan keyin 4 kun gijja tuxumlarini ajratadi, shu sababli bolalar va xodimlarni davolash dam olish kunlarida o'tkazilishi kerak [2]. Rejali tekshiruvda 15% va undan yuqori topilgan jamoada bolalar davolanish davrida muassasadan chetlashtirilmaydi, 100% bola va xodimga 1–2 kurs dehelmintizatsiya o'tkaziladi; sutkalik yopiq muassasalarda tekshiruvsiz yiliga 2 marta 1 kurs profilaktik davolash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Chetlatish qoidalari: ostritsa bilan invaziyalangan bolalar davolash va nazoratli qayta tekshiruv davrida MTM va maktabga qatnashdan vaqtincha chetlatiladi; dekret kasbdagi kattalar davolanish davrida ishdan chetlatilmaydi; tekshirilmasdan MTMga qabul qilish, 1 oy va undan ko'p tanaffusdan keyin qaytganlarni, shuningdek MTM, maktab, bolalar uyi, internat, oziq-ovqat korxonalari, oromgoh va basseynlarga ishga kirayotgan kattalarni qabul qilish taqiqlanadi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Maishiy choralar: bolalarga shaxsiy gigiena o'rgatish, tuvaklarni ajratish va zararsizlantirish, o'rindiqlar va idish-tovoqlarni qaynoq suv bilan zararsizlantirish, alohida sochiqlar; ichki kiyim va choyshablarni dazmollash, ko'rpa-to'shak va gilamlarni yozda quyoshga yoyish, yumshoq o'yinchoqlarni chang yutgich bilan tozalash yoki ultrabinafsha nur; qattiq o'yinchoqlar, mebel, eshik tutqichlari, partalar, zinapoya tutqichlarini sovun-soda eritmalari bilan zararsizlantirish; xonalarni kuniga 2 marta sovun-soda eritmalari bilan namli tozalash (xlorli eritmalar gijja tuxumiga ta'sir qilmaydi)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Shaxsiy gigiena: qo'llarni ikki marta sovunlab yuvish, ichki kiyimni har kuni almashtirish va dazmollash, uxlashdan oldin va ertalab sovunlab yuvinish, invazion bolalarning kechasi ichki kiyimi tor bo'lishi, tirnoqlarni qisqa olish, tirnoqni og'izga olish odatini yo'qotish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Sanitariya-gelmintologik nazorat: MTM, ruhiy kasalliklar shifoxonalari, savdo va umumiy ovqatlanish korxonalarida o'yinchoqlar, choyshablar, gilamlar, sport anjomlari, xalatlar, qo'llar, shkaflar, eshik tutqichlari, stollar va uskunalardan hamda o'yin maydonchasi tuprog'i va qumidan paxtali yoki kapron tamponlar yordamida 1% natriy ishqori yoki 20% glitserin eritmasiga botirilgan surtmalar olinadi; yiliga kamida 1 marta, o'choqlarda kompleks sog'lomlashtirishda yiliga 2–3 marta; invaziya aniqlanmagan muassasalarda kamida 10–15 surtma, 10–15 chang va 5–6 tuproq (qum) namunasi, invaziya topilganlarda 2 baravar ko'p; birorta namuna musbat bo'lsa sanitariya-gigiyena tartibining qo'pol buzilishi hisoblanadi [2].</w:t>
      </w:r>
    </w:p>
    <w:p>
      <w:pPr>
        <w:pStyle w:val="Heading2"/>
        <w:spacing w:after="100" w:before="200"/>
      </w:pPr>
      <w:r>
        <w:rPr>
          <w:rFonts w:ascii="Times New Roman" w:cs="Times New Roman" w:eastAsia="Times New Roman" w:hAnsi="Times New Roman"/>
          <w:b/>
          <w:bCs/>
          <w:sz w:val="28"/>
          <w:szCs w:val="28"/>
        </w:rPr>
        <w:t xml:space="preserve">Samaradorlikni baholash va umumiy qarashlar</w:t>
      </w:r>
    </w:p>
    <w:p>
      <w:pPr>
        <w:spacing w:after="120" w:line="276"/>
        <w:ind w:firstLine="567"/>
        <w:jc w:val="both"/>
      </w:pPr>
      <w:r>
        <w:rPr>
          <w:rFonts w:ascii="Times New Roman" w:cs="Times New Roman" w:eastAsia="Times New Roman" w:hAnsi="Times New Roman"/>
          <w:sz w:val="28"/>
          <w:szCs w:val="28"/>
        </w:rPr>
        <w:t xml:space="preserve">Qo'llanmada bolalar muassasalarida enterobiozni tarqalishining oldini olishda shaxsiy gigiena darajasini oshirish asosiy chora hisoblanishi, sanitariya-gigiena tadbirlarisiz bemorlar va tashuvchilarni davolash tez, ammo qisqa muddatli natija berishi aytilgan (lyamblioz misolida) [1]. Davolash natijasi kontaktdagilar va maishiy muhitni sanatsiya qilish bilan birga bo'lmasa, qayta zararlanish yuqori; shu sababli samaradorlik invaziya darajasining pasayishi, tashqi muhit surtmalarining manfiyligi va qayta tekshiruv natijalari bilan baholanadi (muallif xulosasi, tasdiqlanmagan) [2][3]. Sanitariya parazitologiyasi qo'llanmasida tashqi muhit ifloslanishini baholashning umumiy usullari berilgan [4]. Tuproq gelmintlari bo'yicha JSST ma'lumoti ham sog'liq va gigiena ta'limi hamda sanitariya sharoitini yaxshilash qayta zararlanishni kamaytirishini, takroriy dehelmintizatsiya esa invaziya intensivligini past darajada ushlab turishini ko'rsatadi; enterobiozga bu tamoyillar qisman qo'llanadi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Enterobioz kontagioz gelmintoz sifatida bolalar jamoalarida keng tarqalgan, uning asosi – shaxsiy gigiena buzilishi va qo'llar, kiyim, jihozlar orqali yuqish. Profilaktikaning asosi: xavf guruhlarini yiliga 1 marta tekshirish, 15% dan yuqori invaziyada jamoani to'liq davolash, qayta tekshirish, maishiy dezinfeksiya va shaxsiy gigiena hamda tashqi muhitni sanitariya-gelmintologik nazorat qilish.</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16.10–16.11-bo'limlar (ichak protozoozlari va gelmintozlari, 214–224-betlar).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2015-yil 25-martdagi 121-son buyrug'iga 4-ilova: aholi orasida gelmintoz kasalliklarining oldini olish va epidemiyaga qarshi chora-tadbirlar to'g'risida yo'riqnoma. Manba: xayrullokomilov.uz/kutubxona, material № 1525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2015-yil 25-martdagi 121-son buyrug'iga 7-ilova: parazitar kasalliklarning epidemiologik nazorati to'g'risida yo'riqnoma. Manba: xayrullokomilov.uz/kutubxona, material № 1522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Romanenko N.A., Padchenko I.K., Chebyshev N.V. i dr. Sanitarnaya parazitologiya (qo'llanma, rus tilida). Manba: xayrullokomilov.uz/kutubxona, material № 1598.</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Soil-transmitted helminth infections (fact sheet). URL: https://www.who.int/news-room/fact-sheets/detail/soil-transmitted-helminth-infections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113. Kontagioz gelmintozlar (enterobioz misolida) epidemiologiyasi va profilaktikasi</dc:title>
  <dc:creator>Epidemiologiya</dc:creator>
  <cp:lastModifiedBy>Un-named</cp:lastModifiedBy>
  <cp:revision>1</cp:revision>
  <dcterms:created xsi:type="dcterms:W3CDTF">2026-10-30T13:21:18.969Z</dcterms:created>
  <dcterms:modified xsi:type="dcterms:W3CDTF">2026-10-30T13:21:18.969Z</dcterms:modified>
</cp:coreProperties>
</file>

<file path=docProps/custom.xml><?xml version="1.0" encoding="utf-8"?>
<Properties xmlns="http://schemas.openxmlformats.org/officeDocument/2006/custom-properties" xmlns:vt="http://schemas.openxmlformats.org/officeDocument/2006/docPropsVTypes"/>
</file>