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146. OIV infeksiyasi epidemik o'chog'ida epidemiologik surishtiruv</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infeksiyasida epidemik o'choq – OIV aniqlangan shaxs, uning kontaktdagilari, davolangan tibbiy muassasalar va zararlanishning mumkin bo'lgan sharoitlari birgalikda. Epidemiologik surishtiruvning asosiy maqsadi – kasallik manbai va yuqish yo'lini (jinsiy, tibbiy va notibbiy parenteral, kontaktdagilar) aniqlash yoki taxmin qilish, epidemik vaziyatni baholash va tarqalishning oldini olishga qaratilgan tadbirlarni belgilashdir [1]. Tartib Sog'liqni saqlash vazirining 2021-yil 6-sentabrdagi 219-son buyrug'iga 3-ilovada belgilangan va qonundagi talablarga asoslanadi [1][2].</w:t>
      </w:r>
    </w:p>
    <w:p>
      <w:pPr>
        <w:pStyle w:val="Heading2"/>
        <w:spacing w:after="100" w:before="200"/>
      </w:pPr>
      <w:r>
        <w:rPr>
          <w:rFonts w:ascii="Times New Roman" w:cs="Times New Roman" w:eastAsia="Times New Roman" w:hAnsi="Times New Roman"/>
          <w:b/>
          <w:bCs/>
          <w:sz w:val="28"/>
          <w:szCs w:val="28"/>
        </w:rPr>
        <w:t xml:space="preserve">Surishtiruvni boshlash va tashkil etish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Surishtiruv shaxsda OIV mavjudligi haqida xabarnoma (1-shakl) olingandan keyin boshlanadi; uni OITSga qarshi kurash markazlari epidemiologlari olib boradi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Hujjatlar: «OIV infeksiyasi bo'yicha epidemiologik surishtiruv kartasi» (2-shakl) to'ldirilib, mutaxassis imzosi bilan tasdiqlanadi; 18 yoshgacha bolalar uchun qo'shimcha ravishda ota-onasi bilan suhbat va tibbiy hujjatlarni o'rganish varag'i (3-shakl) to'ldiriladi [1]. Karta pasport qismi, ijtimoiy-demografik ma'lumotlar, xavf omillari (in'ektsion giyohvand moddalar, jinsiy xulq-atvor, migratsiya), kontaktdagilar va tibbiy muassasalardagi kontaktlar, xulosa (taxminiy yuqish yo'li) bo'limlaridan iborat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Xulosa: epidemiologik surishtiruv asosida bosh shifokor o'rinbosari, epidemiologik monitoring bo'limi mudiri, epidemiolog, infeksionist (pediatr) va vrach-laborant ishtirokida (konsilium) yuqish yo'li bo'yicha bayonnoma tuziladi; 18 yoshgacha bola bo'yicha xulosa axborot shaklida umumlashtirilib, har oyning 10-sanasigacha Respublika OITSga qarshi kurash markaziga topshiriladi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Muddat: surishtiruv tezkor o'tkaziladi; xabarnomadan boshlab bir oydan ortiq cho'zilsa, epidemiolog bosh shifokorga sabablarini ko'rsatgan holda bildirishnoma kiritib ruxsat so'raydi, cho'zilish sabablari har oy tahlil qilinadi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Hududlararo ish: agar zararlanish bilan bog'liq holatlar (davolanish, jinsiy aloqa va b.) boshqa hududda bo'lsa, markaz tegishli hududning markaziga rasmiy murojaat qiladi, natija so'rov yuborgan markazga qaytariladi [1].</w:t>
      </w:r>
    </w:p>
    <w:p>
      <w:pPr>
        <w:pStyle w:val="Heading2"/>
        <w:spacing w:after="100" w:before="200"/>
      </w:pPr>
      <w:r>
        <w:rPr>
          <w:rFonts w:ascii="Times New Roman" w:cs="Times New Roman" w:eastAsia="Times New Roman" w:hAnsi="Times New Roman"/>
          <w:b/>
          <w:bCs/>
          <w:sz w:val="28"/>
          <w:szCs w:val="28"/>
        </w:rPr>
        <w:t xml:space="preserve">Surishtiruv jarayoni: suhbat va maxfiylik</w:t>
      </w:r>
    </w:p>
    <w:p>
      <w:pPr>
        <w:spacing w:after="120" w:line="276"/>
        <w:ind w:firstLine="567"/>
        <w:jc w:val="both"/>
      </w:pPr>
      <w:r>
        <w:rPr>
          <w:rFonts w:ascii="Times New Roman" w:cs="Times New Roman" w:eastAsia="Times New Roman" w:hAnsi="Times New Roman"/>
          <w:sz w:val="28"/>
          <w:szCs w:val="28"/>
        </w:rPr>
        <w:t xml:space="preserve">Epidemiolog OIV bilan yashovchi shaxs bilan test keyingi maslahat o'tkazilgan yoki o'tkazilmaganidan qat'i nazar suhbatni qaytadan o'tkazadi; shaxs surishtiruvdan bosh tortsa, unga qonuniy huquq va majburiyatlari, ma'lumotlar sir saqlanishi, dispanser kuzatuvi va bepul davolash imkoniyatlari tushuntiriladi; to'siq davom etsa, tushuntirish xati olinib, kartaga tikiladi; xatni berishdan bosh tortgan, yashirinib yurgan yoki sherigi haqida to'liq ma'lumot bermagan holatlarda bosh shifokor va hududiy IIB Jinoiy qidiruv bo'limiga bildirishnoma yuboriladi [1]. Istisno sifatida, agar shaxs ma'lumotlarni DPMlarga yuborishga qarshi bo'lib, ijtimoiy muammolar (suitsid, yashash joyini yashirish, dispanserdan bosh tortish) xavfi bo'lsa, TTBga xabarnoma «anonim» (F.I.Sh. va manzilsiz) yuboriladi, oilaviy poliklinikada surishtiruv o'tkazilmaydi, tibbiy muassasalardagi hujjatlar retrospektiv o'rganiladi va anonimlik bekor qilinishi mumkinligi aytiladi [1]. Qonunga ko'ra OIV aniqlangan shaxs maslahatdan keyin dispanser hisobiga qo'yiladi va jinoiy javobgarlik haqida yozma ogohlantiriladi [2].</w:t>
      </w:r>
    </w:p>
    <w:p>
      <w:pPr>
        <w:pStyle w:val="Heading2"/>
        <w:spacing w:after="100" w:before="200"/>
      </w:pPr>
      <w:r>
        <w:rPr>
          <w:rFonts w:ascii="Times New Roman" w:cs="Times New Roman" w:eastAsia="Times New Roman" w:hAnsi="Times New Roman"/>
          <w:b/>
          <w:bCs/>
          <w:sz w:val="28"/>
          <w:szCs w:val="28"/>
        </w:rPr>
        <w:t xml:space="preserve">Jinsiy sheriklar va kontaktdagilar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 jinsiy sherik borligini aniqlaydi, ma'lumotni surishtiruv va dispanser kartasiga yozadi, bemorga sherikka OIV holatini ochishni va tekshiruvdan o'tishni tavsiya etadi; bemor rad etsa yoki muomalaga layoqatsiz bo'lsa, «Fuqarolar sog'lig'ini saqlash to'g'risida»gi Qonunning 45-moddasi asosida epidemiolog yoki yuqumli kasalliklar shifokori sherikka aytish huquqiga ega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Sheriklarni o'z vaqtida tekshirish OITS markazi poliklinika bo'limiga yuklatilgan: shifokor sherikning markazga tashrifini tashkil etib, har 6 oyda tekshirilishini ta'minlaydi, ma'lumot har oy metodik bo'limga beriladi va har 6 oyda monitoring qilinadi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OIV-manfiy sherikka, JSST bo'yicha, davolanayotgan va virusi aniqlanmaydigan sherik virus yuqtirmaydi; shuning uchun sherikni ARTga erta jalb qilish ham epidemiyaga qarshi chora hisoblanadi [3]. Qonunga ko'ra jinsiy sherigida OIV aniqlangan shaxslar majburiy tekshiriladi [2].</w:t>
      </w:r>
    </w:p>
    <w:p>
      <w:pPr>
        <w:pStyle w:val="Heading2"/>
        <w:spacing w:after="100" w:before="200"/>
      </w:pPr>
      <w:r>
        <w:rPr>
          <w:rFonts w:ascii="Times New Roman" w:cs="Times New Roman" w:eastAsia="Times New Roman" w:hAnsi="Times New Roman"/>
          <w:b/>
          <w:bCs/>
          <w:sz w:val="28"/>
          <w:szCs w:val="28"/>
        </w:rPr>
        <w:t xml:space="preserve">Tibbiy muassasalarda yuqish gumon qilinganda (nozokomial)</w:t>
      </w:r>
    </w:p>
    <w:p>
      <w:pPr>
        <w:spacing w:after="120" w:line="276"/>
        <w:ind w:firstLine="567"/>
        <w:jc w:val="both"/>
      </w:pPr>
      <w:r>
        <w:rPr>
          <w:rFonts w:ascii="Times New Roman" w:cs="Times New Roman" w:eastAsia="Times New Roman" w:hAnsi="Times New Roman"/>
          <w:sz w:val="28"/>
          <w:szCs w:val="28"/>
        </w:rPr>
        <w:t xml:space="preserve">Quyidagilar aniqlansa shifoxona ichi yuqish gumon qilinadi: qon yoki uning tarkibiy qismlari quyilgan; teri butunligi buzilishi bilan bog'liq boshqa amaliyotlar (jarrohlik, stomatologik, LOR, ginekologik, kateterizatsiya); bemor 18 yoshgacha, onasi sog'lom va bolada tartibsiz jinsiy aloqalar inkor etilgan [1]. Bunda bemor davolangan barcha DPMga chiqib, tibbiy hujjatlar retrospektiv o'rganiladi, tekshiruv kunidagi sanitariya-epidemiyaga qarshi rejim holati baholanadi; bir vaqtda davolanganlar va parenteral muolajalarni o'tkazgan xodimlar ro'yxati tuziladi, OIV bazasi bilan solishtiriladi va kerak bo'lsa tekshiruv rejasi (kimni, qachon, qayerda) tuziladi; qon quyilgan bo'lsa, donorni qayta tekshirish vazifasi qon olgan muassasaga yuklanadi; gumon qilingan muassasa bo'yicha konsilium xulosasi bilan bayonnoma tuziladi, muassasa rahbariga 4-shakl bo'yicha bildirishnoma yuboriladi [1]. Hujjatlar topilmasa, arxiv yoki tashkilot vakili ishtirokida dalolatnoma talab etiladi, asossiz taqdim etilmasa rahbar javobgar bo'ladi; xususiy DPMda tekshiruv uchun Litsenziyalash va akkreditatsiyalash boshqarmasidan ruxsat so'raladi [1]. 2024-yil 64-son buyruqqa ko'ra shifoxona ichi yuqishi gumon qilingan har bir holat har chorakda tibbiy kengashlarda muhokama qilinadi [4].</w:t>
      </w:r>
    </w:p>
    <w:p>
      <w:pPr>
        <w:pStyle w:val="Heading2"/>
        <w:spacing w:after="100" w:before="200"/>
      </w:pPr>
      <w:r>
        <w:rPr>
          <w:rFonts w:ascii="Times New Roman" w:cs="Times New Roman" w:eastAsia="Times New Roman" w:hAnsi="Times New Roman"/>
          <w:b/>
          <w:bCs/>
          <w:sz w:val="28"/>
          <w:szCs w:val="28"/>
        </w:rPr>
        <w:t xml:space="preserve">Maxsus holatlar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Donorda IFA musbat bo'lsa, qon 24 soat ichida komissiya ishtirokida yo'q qilinadi, donor umrbod donorlikdan chetlashtiriladi; avval topshirilgan qon ishlatilgan bo'lsa, qon markazi hujjatlari, qon quyish hisob jurnali orqali retsipiyent aniqlanib, OIVga tekshirishga taklif etiladi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Tibbiyot xodimida OIV aniqlansa, yuqish kasb kasalligi toifasiga kiradi va tartib bo'yicha epidemiologik surishtiruv o'tkaziladi, tibbiy kuzatuvga olinadi [1][2].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Munozarali holat (shaxs tashxisga ishonmasa): OITS markazida epidemiolog, infeksionist va vrach-laborant ishtirokida komission qon olinadi va IFA, ba'zan sifat va miqdoriy PZR bilan tekshiriladi; musbat bo'lsa tashxis tasdiqlanadi, immunoblot qayta o'tkazilmaydi, manfiy bo'lsa komissiya klinik va epidemiologik ko'rsatmaga qarab tashxisni bekor qilishni hal qiladi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Shaxs o'lganda: jasad boshqa tabiiy o'lim kabi dafn etiladi, patologoanatomik tadbirlar standart ehtiyot choralariga rioya qilib o'tkaziladi; OIV tasdiqlangunga qadar vafot etgan bo'lsa, oila a'zolari (turmush o'rtog'i, bolalar) doimiy ro'yxatdagi poliklinika tomonidan tekshiriladi, vafot etgan shaxsning holati faqat turmush o'rtog'iga, 18 yoshgacha bolalarda ota-onasiga ochiladi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Vertikal yo'l: onada OIV aniqlansa, 18 oygacha bola vertikal yuqish algoritmi bo'yicha tekshiriladi [1][5].</w:t>
      </w:r>
    </w:p>
    <w:p>
      <w:pPr>
        <w:pStyle w:val="Heading2"/>
        <w:spacing w:after="100" w:before="200"/>
      </w:pPr>
      <w:r>
        <w:rPr>
          <w:rFonts w:ascii="Times New Roman" w:cs="Times New Roman" w:eastAsia="Times New Roman" w:hAnsi="Times New Roman"/>
          <w:b/>
          <w:bCs/>
          <w:sz w:val="28"/>
          <w:szCs w:val="28"/>
        </w:rPr>
        <w:t xml:space="preserve">Surishtiruv natijasi bo'yicha tadbirlar</w:t>
      </w:r>
    </w:p>
    <w:p>
      <w:pPr>
        <w:spacing w:after="120" w:line="276"/>
        <w:ind w:firstLine="567"/>
        <w:jc w:val="both"/>
      </w:pPr>
      <w:r>
        <w:rPr>
          <w:rFonts w:ascii="Times New Roman" w:cs="Times New Roman" w:eastAsia="Times New Roman" w:hAnsi="Times New Roman"/>
          <w:sz w:val="28"/>
          <w:szCs w:val="28"/>
        </w:rPr>
        <w:t xml:space="preserve">Natijaga ko'ra manba va yuqish omillari aniqlanadi, xulosa qilinadi, DPM va Davlat sanitariya-epidemiologiya xizmatiga profilaktik hamda epidemiyaga qarshi tadbirlarni kuchaytirish so'raladi, qonun buzilishi aniqlansa tegishli organlarga taqdim etiladi, hududiy markaz ma'lumotlarni oylik statistika sifatida viloyat boshqarmalariga beradi [1]. Statistika uchun: hududiy markaz tasdiqlangan holatlar haqida elektron bazaga kiritish uchun Respublika markaziga bayonnoma yuboradi va elektron tartib raqami oladi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 o'chog'ida epidemiologik surishtiruv xabarnomadan boshlanib, 2- va 3-shakllar, suhbat, jinsiy sheriklarni tekshirish, tibbiy muassasalardagi retrospektiv tahlil, donor va retsipiyentlarni tekshirish hamda konsilium xulosasini o'z ichiga oladi. Maxfiylik va ixtiyoriylik tamoyillari saqlanib, manba va yuqish yo'li aniqlanadi va tarqalishning oldi olinadi.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(1–3-ilovalar: maslahat berish va yo'naltirish, laborator tashxis, epidemiologik surishtiruv). Manba: xayrullokomilov.uz/kutubxona, material № 459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(LexUZ matni). Manba: xayrullokomilov.uz/kutubxona, material № 198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2024-yil 29-fevraldagi 64-son buyrug'i: davolash-profilaktika muassasalarida OIV infeksiyasini shifoxona ichi sharoitida tarqalish holatlarining oldini olish. Manba: xayrullokomilov.uz/kutubxona, material № 378.</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146. OIV infeksiyasi epidemik o'chog'ida epidemiologik surishtiruv</dc:title>
  <dc:creator>Epidemiologiya</dc:creator>
  <cp:lastModifiedBy>Un-named</cp:lastModifiedBy>
  <cp:revision>1</cp:revision>
  <dcterms:created xsi:type="dcterms:W3CDTF">2026-10-30T13:21:19.202Z</dcterms:created>
  <dcterms:modified xsi:type="dcterms:W3CDTF">2026-10-30T13:21:19.202Z</dcterms:modified>
</cp:coreProperties>
</file>

<file path=docProps/custom.xml><?xml version="1.0" encoding="utf-8"?>
<Properties xmlns="http://schemas.openxmlformats.org/officeDocument/2006/custom-properties" xmlns:vt="http://schemas.openxmlformats.org/officeDocument/2006/docPropsVTypes"/>
</file>