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140. OIV muammolari bo'yicha amaldagi O'zbekiston Respublikasi Sog'liqni saqlash vazirligining buyruqlari va ularning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Sog'liqni saqlash vazirligi buyruqlari OIV bo'yicha Qonun va Prezident qarorlarini amalga oshirishning tashkiliy-uslubiy mexanizmi hisoblanadi. Kutubxonada OIV masalalariga oid bir necha buyruq va ularning ilovalari mavjud. Quyida ularning asosiy mazmuni ko'rib chiqiladi. 219-son buyruqning 9-bandi 336-son (2018) buyruqni o'z kuchini yo'qotgan deb topadi [3]; 2015-yilgi 123-son va boshqa o'xshash nomli buyruqlarning holati rasmiy ro'yxatdan tekshirilmagan (tasdiqlanmagan) [1][2][3].</w:t>
      </w:r>
    </w:p>
    <w:p>
      <w:pPr>
        <w:pStyle w:val="Heading2"/>
        <w:spacing w:after="100" w:before="200"/>
      </w:pPr>
      <w:r>
        <w:rPr>
          <w:rFonts w:ascii="Times New Roman" w:cs="Times New Roman" w:eastAsia="Times New Roman" w:hAnsi="Times New Roman"/>
          <w:b/>
          <w:bCs/>
          <w:sz w:val="28"/>
          <w:szCs w:val="28"/>
        </w:rPr>
        <w:t xml:space="preserve">Buyruqlar tizimi (xronologik tartibda)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2008-yil 4-yanvardagi 4-son buyruq: tibbiyot muassasalarida OIV infeksiyasining muloqotdan keyingi profilaktikasini amaliyotga tatbiq etish. Ilovalar: muloqotdan keyin yuqishning oldini olish bayonnomasi, ixtiyoriy tekshiruvga rozilik shakli, kimyoviy profilaktikaga rozilik shakli, kasbiy va kasbga bog'liq bo'lmagan muloqotni qayd etish shakllari, tibbiyot muassasalari uchun tavsiyalar; muassasalar uchun tadbirlar rejasi — buyruqni barcha xodimlar orasida o'rganish, oylik seminarlar, bilimni baholash, testdan oldingi maslahatda maxfiylik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2015-yil 25-martdagi 123-son buyruq: OIV infeksiyasini oldini olish chora-tadbirlari va tibbiy yordamni tashkil etishni takomillashtirish; uslubiy qo'llanma (etiologiya, epidemiologiya, patogenez, epidemiologik surishtiruv qoidalari), tumanlararo OIV diagnostika laboratoriyalari nizomi, tekshiruvga yo'naltirish bo'yicha maslahat qo'llanmasi, tibbiy yordamni tashkil etish tartiblari, dozorli epidemiologik nazorat qoidalari, psixoijtimoiy yordam xonalari nizomi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30-apreldagi 277-son buyruq: OIV infeksiyali bemorlarning dispanser nazorati bo'yicha milliy klinik protokol (klinik tasnif, retrovirusga qarshi terapiyani (RQT) boshlash ko'rsatmalari, birinchi qator sxemalari, OIVning onadan bolaga yuqishi profilaktikasi, bolalarda laboratoriya diagnostikasi va boshqalar)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24-maydagi 336-son buyruq (2021-yildagi 219-son buyruqning 9-bandi bilan o'z kuchini yo'qotgan deb topilgan [3]): Prezidentning 25.01.2018 dagi PQ-3493-son qarori ijrosi uchun 12 ta ilova — uslubiy qo'llanma, laboratoriya diagnostikasi va tumanlararo laboratoriyalar nizomi, maslahat, tibbiy yordam tartiblari, dozorli nazorat, psixoijtimoiy yordam xonalari, monitoring va vaziyatni baholash yo'riqnomasi, xodimlarni qayta tayyorlash dasturi, «Ishonch xonalari» nizomi va yuqori xavfli guruhlar uchun profilaktik xizmatlar, standart operatsion jarayonlar, tug'ruq komplekslarida ekspress-testlar monitoringi; 2018-yil 1-iyuldan tumanlararo OIV diagnostika laboratoriyalari hududiy OITS markazlari tarkibiga kiritilgan; testdan oldin va keyin maslahat, dispanser nazorati, himoya vositalari bilan ta'minlash va maxfiylik, tunggi va favqulodda reydlar [6].</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2-iyuldagi 421-son buyruq: PQ-3800-son qarori ijrosi — vazirlik chora-tadbirlar rejasi, monitoring guruhi tarkibi, hududlarga biriktirilgan mas'ullar, hisobot shakli va ma'lumot berish tartibi; sterilizatsiya va tibbiy chiqindilarni utilizatsiya qilishda davlat-xususiy sheriklik bo'yicha takliflar; OIV bilan yashovchilarni statsionar davolash bilan qamrab olishni ko'paytirish; jazoni ijro etish muassasalarida epidemiologik nazoratni takomillashtirish; hududiy sohaviy dasturlar [7].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2021-yil 6-sentabrdagi 219-son buyruq: 11 ilova — OIV tekshiruviga yo'naltirish va maslahat bo'yicha uslubiy qo'llanma; OIV laboratoriya diagnostikasi bo'yicha ko'rsatmalar; epidemiologik surishtiruv qoidalari; monitoring va vaziyatni baholash; «Ishonch xonalari»; «Do'stona xona» nizomi; assistent yordamida o'zini tekshirish qo'llanmasi; psixologik yordam; OIV yuqqan bolalarga psixosotsial yordam; multidistsiplinar guruhlar nizomi; xodimlar bilimini oshirish yo'riqnomasi. Mas'ul mutaxassis tayinlash, tibbiy avariyada muloqotdan keyingi profilaktika uchun RQT zaxirasi, ro'yxatga olish va maxfiylik, yuqori xavfli shaxslarni qamrab olish, tibbiy kengashlarda parenteral va vertikal yuqish holatlarini ko'rib chiqish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2023-yil 11-iyuldagi 32-son buyruq (Sanitariya-epidemiologik osoyishtalik va jamoat salomatligi qo'mitasi): Respublika va hududiy OITSga qarshi kurashish markazlari to'g'risidagi namunaviy nizomlar va tarkibiy tuzilmalar (16–19-ilovalar) [8][9].</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2024-yil 29-fevraldagi 64-son buyruq (PQ-14 asosida): DPMlarda OIV infeksiyasini shifoxona ichi sharoitida tarqalishining oldini olish chora-tadbirlari rejasi va OIV/OITS masalalari bo'yicha ishlash tartibi yo'riqnomasi; shifoxona ichida yuqqanligi gumon qilingan har bir holat har chorakda tibbiy kengashda muhokama qilinadi; indikator kasalliklar bilan murojaat qilganlarni tekshiruv qamrovi oshiriladi; har bir «tibbiy avariya» ro'yxatga olinadi va muloqotdan keyingi profilaktika o'tkaziladi; DPMlarga mas'ul mutaxassislar biriktiriladi [2].</w:t>
      </w:r>
    </w:p>
    <w:p>
      <w:pPr>
        <w:pStyle w:val="Heading2"/>
        <w:spacing w:after="100" w:before="200"/>
      </w:pPr>
      <w:r>
        <w:rPr>
          <w:rFonts w:ascii="Times New Roman" w:cs="Times New Roman" w:eastAsia="Times New Roman" w:hAnsi="Times New Roman"/>
          <w:b/>
          <w:bCs/>
          <w:sz w:val="28"/>
          <w:szCs w:val="28"/>
        </w:rPr>
        <w:t xml:space="preserve">Havola qilingan, lekin matni kutubxonada topilmagan hujjatlar</w:t>
      </w:r>
    </w:p>
    <w:p>
      <w:pPr>
        <w:spacing w:after="120" w:line="276"/>
        <w:ind w:firstLine="567"/>
        <w:jc w:val="both"/>
      </w:pPr>
      <w:r>
        <w:rPr>
          <w:rFonts w:ascii="Times New Roman" w:cs="Times New Roman" w:eastAsia="Times New Roman" w:hAnsi="Times New Roman"/>
          <w:sz w:val="28"/>
          <w:szCs w:val="28"/>
        </w:rPr>
        <w:t xml:space="preserve">Klinik protokol va taqdimotlarda 2012-yil 30-martdagi 88-son buyruq («JSSTning OIV infeksiyasi bo'yicha moslashtirilgan milliy protokollarini joriy etish to'g'risida») keltiriladi [5][11]; Qonun sharhida esa Sog'liqni saqlash vazirining 2014-yil 15-apreldagi 5-son qarori bilan tasdiqlangan «OIVga tibbiy tekshiruvdan o'tkazish qoidalari» (Adliya vazirligida 2584-son bilan 15.05.2014 da ro'yxatga olingan) va «OIV yuqtirgan shaxslar ishlashi taqiqlangan kasbiy faoliyat turlari» ro'yxati (3497-son, 19.02.2024) ko'rsatilgan [12]. Bu hujjatlarning matni kutubxonada topilmadi, mazmuni faqat havolalar orqali ma'lum (tasdiqlanmagan).</w:t>
      </w:r>
    </w:p>
    <w:p>
      <w:pPr>
        <w:pStyle w:val="Heading2"/>
        <w:spacing w:after="100" w:before="200"/>
      </w:pPr>
      <w:r>
        <w:rPr>
          <w:rFonts w:ascii="Times New Roman" w:cs="Times New Roman" w:eastAsia="Times New Roman" w:hAnsi="Times New Roman"/>
          <w:b/>
          <w:bCs/>
          <w:sz w:val="28"/>
          <w:szCs w:val="28"/>
        </w:rPr>
        <w:t xml:space="preserve">Sanitariya qoidasi</w:t>
      </w:r>
    </w:p>
    <w:p>
      <w:pPr>
        <w:spacing w:after="120" w:line="276"/>
        <w:ind w:firstLine="567"/>
        <w:jc w:val="both"/>
      </w:pPr>
      <w:r>
        <w:rPr>
          <w:rFonts w:ascii="Times New Roman" w:cs="Times New Roman" w:eastAsia="Times New Roman" w:hAnsi="Times New Roman"/>
          <w:sz w:val="28"/>
          <w:szCs w:val="28"/>
        </w:rPr>
        <w:t xml:space="preserve">SanQvaN-2005 (SanPiN 0187-05) «OIV/OITSga tibbiy ko'rik va OIV/OITS bilan kasallangan bemorlarga tibbiy yordam tashkil etish bo'yicha sanitariya qoidalari»: tekshiruv ixtiyoriy va maxfiy, davlat OITS xizmati mutaxassislari tomonidan o'tkaziladi; immunoblot yoki boshqa yuqori sezgir usul bilan tasdiqlangan bemorlar raqamli shifr bilan belgilanadi; ma'lumot «xizmat foydalanishi uchun» bilan hududiy OITS markazlariga yuboriladi; musbat IFA natijali, OIV yuqtirgan va ularning jinsiy hamda parenteral sheriklari butun umr donorlikdan chetlashtiriladi; OIV yuqtirgan xodimlarni ishdan bo'shatish va kamsitish qat'iyan taqiqlanadi [10]. Qoida eski (2005) va unda ko'rsatilgan 1999-yilgi Qonun 2013-yilda yangisi bilan almashgan; amaldagi tahriri tekshirilmagan (tasdiqlanmagan).</w:t>
      </w:r>
    </w:p>
    <w:p>
      <w:pPr>
        <w:pStyle w:val="Heading2"/>
        <w:spacing w:after="100" w:before="200"/>
      </w:pPr>
      <w:r>
        <w:rPr>
          <w:rFonts w:ascii="Times New Roman" w:cs="Times New Roman" w:eastAsia="Times New Roman" w:hAnsi="Times New Roman"/>
          <w:b/>
          <w:bCs/>
          <w:sz w:val="28"/>
          <w:szCs w:val="28"/>
        </w:rPr>
        <w:t xml:space="preserve">Buyruqlar mazmunidan kelib chiqadigan umumiy yo'nalishlar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 va maslahat: tumanlararo laboratoriyalar tarmog'i, IFA va tezkor test, immunoblot bilan tasdiqlash, testdan oldin va keyin maslahat [3][6].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Dispanser nazorati va davolash: milliy klinik protokol, RQT tayinlash mezonlari, «Do'stona xona», multidistsiplinar guruhlar [3][5].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nazorat: OIV aniqlangan holatlarda epidemiologik surishtiruv qoidalari, dozorli nazorat, monitoring [3][1].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xodimlarini himoya qilish: muloqotdan keyingi profilaktika, tibbiy avariyalarni ro'yxatga olish, RQT zaxirasi [2][3][4].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Shifoxona ichi va onadan bolaga yuqishning oldini olish: ekspress-testlar, tibbiy kengashlar, mas'ul mutaxassislar [2][3][6].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Sog'liqni saqlash vazirligi buyruqlari OIV xizmatining laboratoriya, dispanser, epidemiologik surishtiruv va xodimlar xavfsizligi bo'yicha batafsil qoidalarini belgilaydi. Eng so'nggi o'zaro bog'liq hujjatlar — 219-son (2021), 32-son (2023) va 64-son (2024) buyruqlar. Hujjatlarning amaldagi ro'yxati va almashtirishlari rasmiy manbada tekshirilishi kerak; tibbiyot muassasalari rahbarlari esa buyruqlarning ijrosi, xodimlarni o'qitish va hisobotlar uchun shaxsan mas'ul hisoblanadi; ijro natijalari vazirlik monitoring guruhiga belgilangan shakl va muddatlarda taqdim etiladi [3][7].</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25-martdagi 123-son buyrug'i (kirish qismi va ilovalar ro'yxati). Manba: xayrullokomilov.uz/kutubxona, material № 438 (skanerlangan, matn qisman o'qiladi).</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ijrosi uchun chora-tadbirlar rejasi va ilovalar ro'yxati. Manba: xayrullokomilov.uz/kutubxona, material № 511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2-iyuldagi 421-son buyrug'i. Manba: xayrullokomilov.uz/kutubxona, material № 476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17-ilova: Respublika OITSga qarshi kurashish markazi to'g'risidagi namunaviy nizom. Manba: xayrullokomilov.uz/kutubxona, material № 289.</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19-ilova: hududiy OITSga qarshi kurashish markazlari to'g'risidagi namunaviy nizom. Manba: xayrullokomilov.uz/kutubxona, material № 290.</w:t>
      </w:r>
    </w:p>
    <w:p>
      <w:pPr>
        <w:pStyle w:val="ListParagraph"/>
        <w:numPr>
          <w:ilvl w:val="0"/>
          <w:numId w:val="4"/>
        </w:numPr>
        <w:spacing w:after="80" w:line="260"/>
      </w:pPr>
      <w:r>
        <w:rPr>
          <w:rFonts w:ascii="Times New Roman" w:cs="Times New Roman" w:eastAsia="Times New Roman" w:hAnsi="Times New Roman"/>
          <w:sz w:val="28"/>
          <w:szCs w:val="28"/>
        </w:rPr>
        <w:t xml:space="preserve">Sanitariya qoidalari va me'yorlari (SanPiN № 0187-05) OIV/OITSga tibbiy ko'rik va OIV/OITS bilan kasallangan bemorlarga tibbiy yordam tashkil etish bo'yicha, 2005 y. Manba: xayrullokomilov.uz/kutubxona, material № 610 (rus tilida, OCR sifati past).</w:t>
      </w:r>
    </w:p>
    <w:p>
      <w:pPr>
        <w:pStyle w:val="ListParagraph"/>
        <w:numPr>
          <w:ilvl w:val="0"/>
          <w:numId w:val="4"/>
        </w:numPr>
        <w:spacing w:after="80" w:line="260"/>
      </w:pPr>
      <w:r>
        <w:rPr>
          <w:rFonts w:ascii="Times New Roman" w:cs="Times New Roman" w:eastAsia="Times New Roman" w:hAnsi="Times New Roman"/>
          <w:sz w:val="28"/>
          <w:szCs w:val="28"/>
        </w:rPr>
        <w:t xml:space="preserve">Taqdimot: OIV infeksiyali onadan tug'ilgan bolalarni emlash va OIV/OITS bo'yicha 88-son buyruqqa havolalar. Manba: xayrullokomilov.uz/kutubxona, material № 1384 (ikki tilda; 88-son buyruqqa havola).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OIV to'g'risidagi Qonuni, 13 va 15-moddalar sharhlari (Lex.uz). Manba: xayrullokomilov.uz/kutubxona, material № 198.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140. OIV muammolari bo'yicha amaldagi O'zbekiston Respublikasi Sog'liqni saqlash vazirligining buyruqlari va ularning mazmuni</dc:title>
  <dc:creator>Epidemiologiya</dc:creator>
  <cp:lastModifiedBy>Un-named</cp:lastModifiedBy>
  <cp:revision>1</cp:revision>
  <dcterms:created xsi:type="dcterms:W3CDTF">2026-10-30T06:59:12.576Z</dcterms:created>
  <dcterms:modified xsi:type="dcterms:W3CDTF">2026-10-30T06:59:12.576Z</dcterms:modified>
</cp:coreProperties>
</file>

<file path=docProps/custom.xml><?xml version="1.0" encoding="utf-8"?>
<Properties xmlns="http://schemas.openxmlformats.org/officeDocument/2006/custom-properties" xmlns:vt="http://schemas.openxmlformats.org/officeDocument/2006/docPropsVTypes"/>
</file>