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142. OIV infeksiyasining rivojlanish bosqichlari.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 — antroponoz kasallik bo'lib, immun tizimining zararlanishi bilan xarakterlanadi; kasallik sekin kechib, orttirilgan immun tanqisligi belgilari paydo bo'lguncha rivojlanadi, ikkilamchi infeksiyalar va xavfli o'smalar oqibatida o'limga olib keladi [1]. JSST ma'lumotiga ko'ra, OITS — infeksiyaning eng ilg'or bosqichi; surunkali boshqariladigan kasallik sifatida davolash bilan bemorlar uzoq umr ko'rishi mumkin [2]. Bosqichlarni bilish dispanser nazorati, davolashni boshlash va epidemiologik tadbirlarni (kimni qachon tekshirish, kimni qachon davolash) rejalashtirish uchun zarur.</w:t>
      </w:r>
    </w:p>
    <w:p>
      <w:pPr>
        <w:pStyle w:val="Heading2"/>
        <w:spacing w:after="100" w:before="200"/>
      </w:pPr>
      <w:r>
        <w:rPr>
          <w:rFonts w:ascii="Times New Roman" w:cs="Times New Roman" w:eastAsia="Times New Roman" w:hAnsi="Times New Roman"/>
          <w:b/>
          <w:bCs/>
          <w:sz w:val="28"/>
          <w:szCs w:val="28"/>
        </w:rPr>
        <w:t xml:space="preserve">Kasallik bosqichlari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O'tkir OIV infeksiyasi: serokonversiyadan oldin namoyon bo'ladi, shu sababli birinchi belgilarda qon zardobida antitelalar topilmasligi mumkin; CD4+ ning vaqtincha pasayishi kuzatilishi mumkin. Eng ko'p belgilar — limfa tugunlari kattalashishi, isitma, faringit, teri toshmalari; ba'zan jigar va taloq kattalashishi, diareya, atipik meningit. Bemorlarning 15–30% ida mononukleozsimon yoki qizilchasimon ko'rinish; 10–15% da CD4+ pasayishi tufayli ikkilamchi kasalliklar (angina, bakterial zotiljam, kandidoz, gerpes). Davomiyligi bir necha kundan bir necha oygacha, odatda 2–3 hafta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1-klinik bosqich: belgisiz kechish yoki rivojlanib boruvchi tarqalgan limfoadenopatiya; organizmning javobi antitelalar hosil bo'lishi; CD4+ yiliga o'rtacha 50–70 hujayra/mkl tezlikda pasayadi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2-klinik bosqich: immun tanqislikning sekin rivojlanishi; burchak xeylit, o'rab oluvchi temiratki, tirnoq zamburug'i, tana vaznining 5–10% gacha kamayishi, qichishuvchi papulyoz toshma, og'iz shilliq qavatining qaytalanuvchi yaralari, yuqori nafas yo'llarining qaytalanuvchi infeksiyalari, seboreyali dermatit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3-klinik bosqich: virus replikatsiyasi davom etib CD4+ kamayadi; o'tkir yarali-nekrotik stomatit, tukli leykoplakiya, og'iz kandidozi, sababsiz surunkali diareya (1 oydan ko'p), sababsiz isitma (1 oydan ko'p), o'pka sili, limfa tugunlari sili, og'ir bakterial infeksiyalar, tana vaznining 10% dan ortiq kamayishi, anemiya/neytropeniya/trombotsitopeniya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4-klinik bosqich (OITS): og'ir, hayot uchun xavfli opportunistik va onkologik kasalliklar — qizilo'ngach yoki quyi nafas yo'llari kandidozi, bachadon bo'yni raki, surunkali gerpes, kriptosporidioz, kriptokokk meningiti, CMV, o'pkadan tashqari sil, OIV ensefalopatiyasi, kaxeksiya, Kaposhi sarkomasi, pnevmotsistli zotiljam, toksoplazmoz, takroriy salmonella septitsemiyasi va boshqalar [3].</w:t>
      </w:r>
    </w:p>
    <w:p>
      <w:pPr>
        <w:pStyle w:val="Heading2"/>
        <w:spacing w:after="100" w:before="200"/>
      </w:pPr>
      <w:r>
        <w:rPr>
          <w:rFonts w:ascii="Times New Roman" w:cs="Times New Roman" w:eastAsia="Times New Roman" w:hAnsi="Times New Roman"/>
          <w:b/>
          <w:bCs/>
          <w:sz w:val="28"/>
          <w:szCs w:val="28"/>
        </w:rPr>
        <w:t xml:space="preserve">Tasniflar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(2010) kattalar va o'smirlar uchun to'rt klinik bosqichli tasnif qo'llanadi; bolalar uchun alohida qayta ko'rib chiqilgan tasnif mavjud (masalan, 3-bosqichda sababsiz surunkali diareya 14 kundan ortiq, o'pka sili, qaytalanuvchi og'ir bakterial zotiljam, LIP; 4-bosqichda pnevmotsistli zotiljam, o'pkadan tashqari sil, Kaposhi sarkomasi va b.)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Milliy protokolga ko'ra bosqich faqat simptomlar va klinik ko'rinishlar (opportunistik kasalliklar) asosida qo'yiladi; virus yuklamasi va CD4+ darajasi klinik bosqichni aniqlash uchun asos emas; bosqich ilgari o'tkazilgan eng og'ir holatga qarab belgilanadi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AQSh KKNM (CDC) tasnifi klinik (A, B, C) va immunologik (CD4 &gt; 500, 200–499, &lt; 200 hujayra/mkl) mezonlarni birlashtirib 9 guruhga (A1–C3) bo'ladi; A3, B3, C1, C2, C3 OITS holatlarini aniqlashda qo'llanadi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bo'yicha ilg'or OIV kasalligi — kattalar va o'smirlarda CD4 &lt; 200 hujayra/mm3 yoki 3–4-klinik bosqich hodisasi; 5 yoshgacha barcha bolalar ilg'or kasallik hisoblanadi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Tashxis formulirovkasi: infeksiya, klinik bosqich, davr (progressiya yoki remissiya), RQT qabul qilish, o'tkazilgan opportunistik kasalliklar (yili bilan) va yondosh kasalliklar ko'rsatiladi [3].</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Manba — infeksiyaning har qanday bosqichidagi odam; bemor kasallik og'irlashgan sari xavfliroq bo'lib boradi [1]. Eng yuqumli suyuqliklar qon (1 ml da 3000 gacha zararlanish birligi), sperma (10–50), qin ajralmasi va ko'krak suti (1), tashqi suyuqliklar (ko'z yoshi, so'lak, ter) yuqmaydi [1]. JSST kasallikning dastlabki oylarida OIV osonroq yuqishini, ko'pchilik o'z maqomini keyingi bosqichlargacha bilmasligini ta'kidlaydi; RQT olayotgan va aniqlanmaydigan virus yuklamasi bo'lgan shaxs jinsiy sherigiga yuqtirmaydi [2]. Antitelalar yuqtirishdan 1–1,5 oydan keyin, 3 oydan keyin 90–95% da, 6 oydan keyin 99% da IFA bilan topiladi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Erta aniqlash: xavf guruhlari va indikator kasalliklar bilan murojaat qilganlarni qamrab olish; kech aniqlanish (3–4 klinik bosqich) holatlari tibbiy kengashlarda tanqidiy ko'rib chiqiladi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Dispanser nazorati va RQT: milliy protokolga ko'ra RQT boshlash: 1–2 klinik bosqichda CD4 500 va undan kam bo'lganda (bemorning tayyorligi hisobga olinadi), virus yuklamasi 100 000 nusxa va undan yuqori bo'lganda, CD4 350 va undan kam bo'lganda ustuvor, 3–4 klinik bosqichda CD4 dan qat'i nazar, barcha homilador va emizikli ayollar, sil bilan kasallanganlar (silni davolash boshlangandan keyin dastlabki 8 hafta ichida; CD4 &lt; 50 bo'lsa 2 hafta ichida), serodiskordant juftliklar; bir yoshgacha barcha chaqaloqlar; 18 oygacha ikki marta musbat PCR bo'lganlar [3]. Bu mezonlar 2018-yilgi protokoldan olingan; JSST hozirgi tavsiyalari bilan farq qilishi mumkin va amaldagi tahrirni tekshirish kerak (tasdiqlanmagan).</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Yuqish xavfini kamaytirish: RQT olayotgan shaxslarni va ularning jinsiy sheriklarini himoya vositalari bilan ta'minlash, «Ishonch xonalari» orqali xavf guruhlariga profilaktik xizmatlar [5].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Rejalashtirish uchun ma'lumotlar: viloyatlar bo'yicha yaqin 3 yilda OIV bilan yashovchilar, RQT oluvchilar, homilador ayollar soni; RQTning yillik milliy va hududiy rejalari (har yili yanvarda tasdiqlanadi, har 6 oyda o'zgartirilishi mumkin) [3].</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Monitoring: OITS markazlari dispanser nazoratidagi RQT ga muhtoj bemorlar sonini har oy tahlil qiladi [3].</w:t>
      </w:r>
    </w:p>
    <w:p>
      <w:pPr>
        <w:pStyle w:val="Heading2"/>
        <w:spacing w:after="100" w:before="200"/>
      </w:pPr>
      <w:r>
        <w:rPr>
          <w:rFonts w:ascii="Times New Roman" w:cs="Times New Roman" w:eastAsia="Times New Roman" w:hAnsi="Times New Roman"/>
          <w:b/>
          <w:bCs/>
          <w:sz w:val="28"/>
          <w:szCs w:val="28"/>
        </w:rPr>
        <w:t xml:space="preserve">Davolash boshlangandan keyin kuzatuv</w:t>
      </w:r>
    </w:p>
    <w:p>
      <w:pPr>
        <w:spacing w:after="120" w:line="276"/>
        <w:ind w:firstLine="567"/>
        <w:jc w:val="both"/>
      </w:pPr>
      <w:r>
        <w:rPr>
          <w:rFonts w:ascii="Times New Roman" w:cs="Times New Roman" w:eastAsia="Times New Roman" w:hAnsi="Times New Roman"/>
          <w:sz w:val="28"/>
          <w:szCs w:val="28"/>
        </w:rPr>
        <w:t xml:space="preserve">RQT samaradorligi virus yuklamasi bilan baholanadi: konsentratsiyaning 4–8 hafta ichida 3–5 marta kamayishi davo samarali ekanini ko'rsatadi, ko'pchilik bemorlarda 12–16-haftada aniqlanmaydigan darajaga tushadi; o'tkir infeksiyalar va emlash vaqtincha yuklamani oshirishi mumkin, shuning uchun 4 hafta ichidagi natija davoni o'zgartirishga asos bo'lmaydi [4]. RQT boshlangandan keyin immunitet tiklanishining yallig'lanish sindromi (ITYaS) paydo bo'lishi mumkin: xavf omillari — CD4 &lt; 50, tarqalgan opportunistik infeksiyalar; sindrom odatda o'z-o'zidan o'tadi va RQTni to'xtatish kamdan-kam tavsiya etiladi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infeksiyasi o'tkir bosqich, belgisiz va tarqalgan limfoadenopatiya, 2–3-bosqichlar va OITS (4-bosqich) orqali rivojlanadi. Bosqichni klinik asosda aniqlash va CD4 hamda virus yuklamasi bilan qo'shimcha baholash dispanser nazorati va RQTni rejalashtirishga asos bo'ladi. RQT boshlash mezonlari bo'yicha milliy protokol va JSST hozirgi tavsiyalari o'rtasidagi farq tekshirilishi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18.1-bo'lim «OITV-infeksiyasi – OITS» (322–335-betlar).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HIV and AIDS (fact sheet). URL: https://www.who.int/news-room/fact-sheets/detail/hiv-aids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142. OIV infeksiyasining rivojlanish bosqichlari. Epidemiyaga qarshi chora-tadbirlarni rejalashtirish</dc:title>
  <dc:creator>Epidemiologiya</dc:creator>
  <cp:lastModifiedBy>Un-named</cp:lastModifiedBy>
  <cp:revision>1</cp:revision>
  <dcterms:created xsi:type="dcterms:W3CDTF">2026-10-30T06:59:12.785Z</dcterms:created>
  <dcterms:modified xsi:type="dcterms:W3CDTF">2026-10-30T06:59:12.786Z</dcterms:modified>
</cp:coreProperties>
</file>

<file path=docProps/custom.xml><?xml version="1.0" encoding="utf-8"?>
<Properties xmlns="http://schemas.openxmlformats.org/officeDocument/2006/custom-properties" xmlns:vt="http://schemas.openxmlformats.org/officeDocument/2006/docPropsVTypes"/>
</file>