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 Yuqumli ichak kasalliklariga qarshi kurashda eng muhim va samarali bo'lgan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ichak kasalliklari — shigellyoz, ich terlama va paratiflar, salmonellyoz, vabo, virusli gepatit A, rotavirus va boshqa o'tkir ichak infeksiyalari — fekal-oral mexanizm orqali tarqaladi. Ular bo'yicha O'zbekiston Respublikasi Sog'liqni saqlash vazirligining yo'riqnomasi o'tkir ichak infeksiyalarini patogen enterobakteriyalar, shartli patogen qo'zg'atuvchilar va viruslar keltirib chiqaradigan, oshqozon-ichak traktining jarohatlanishi, intoksikatsiya va degidratatsiya bilan kechadigan kasalliklar deb ta'riflaydi [2].</w:t>
      </w:r>
    </w:p>
    <w:p>
      <w:pPr>
        <w:pStyle w:val="Heading2"/>
        <w:spacing w:after="100" w:before="200"/>
      </w:pPr>
      <w:r>
        <w:rPr>
          <w:rFonts w:ascii="Times New Roman" w:cs="Times New Roman" w:eastAsia="Times New Roman" w:hAnsi="Times New Roman"/>
          <w:b/>
          <w:bCs/>
          <w:sz w:val="28"/>
          <w:szCs w:val="28"/>
        </w:rPr>
        <w:t xml:space="preserve">Epidemiologik xususiyatlari va o'ziga xos xavflar</w:t>
      </w:r>
    </w:p>
    <w:p>
      <w:pPr>
        <w:spacing w:after="120" w:line="276"/>
        <w:ind w:firstLine="567"/>
        <w:jc w:val="both"/>
      </w:pPr>
      <w:r>
        <w:rPr>
          <w:rFonts w:ascii="Times New Roman" w:cs="Times New Roman" w:eastAsia="Times New Roman" w:hAnsi="Times New Roman"/>
          <w:sz w:val="28"/>
          <w:szCs w:val="28"/>
        </w:rPr>
        <w:t xml:space="preserve">JSST ma'lumotlariga ko'ra, diareya kasalliklari 1–59 oylik bolalarda o'limning uchinchi yetakchi sababi bo'lib, har yili taxminan 443 832 besh yoshgacha bolani o'ldiradi; ular xavfsiz ichimlik suvi, yetarli sanitariya va gigiyena yordamida katta qismi oldi olinadigan kasalliklardir [1]. Bolalarda eng ko'p uchraydigan virusli qo'zg'atuvchilar rotavirus, norovirus, adenovirus va astrovirus, bakterial qo'zg'atuvchilar Escherichia coli, Salmonella, Shigella va Campylobacter [1]. Darslikda shigellyozlarning oziq-ovqat, suv va maishiy-muloqot yo'llari bilan tarqalishi, vaboda esa suv omilining yetakchiligi ta'kidlanadi [3].</w:t>
      </w:r>
    </w:p>
    <w:p>
      <w:pPr>
        <w:spacing w:after="120" w:line="276"/>
        <w:ind w:firstLine="567"/>
        <w:jc w:val="both"/>
      </w:pPr>
      <w:r>
        <w:rPr>
          <w:rFonts w:ascii="Times New Roman" w:cs="Times New Roman" w:eastAsia="Times New Roman" w:hAnsi="Times New Roman"/>
          <w:sz w:val="28"/>
          <w:szCs w:val="28"/>
        </w:rPr>
        <w:t xml:space="preserve">O'zbekistonda SEO va JS qo'mitasining oylik hisobotlari asosidagi tahlilga ko'ra (tahlil sanasi 30.07.2023), etiologiyasi aniqlangan o'tkir yuqumli ichak kasalliklari bo'yicha o'tgan oyda 1169 holat ro'yxatga olingan, oldingi oyda 883, o'tgan yilning shu oyida esa 1733 holat; eng ko'p holat Surxondaryo viloyatida (188) qayd etilgan [4]. Tahlilda aniq oy nomi ko'rsatilmagan, shuning uchun bu ko'rsatkichlar faqat misol sifatida keltirildi.</w:t>
      </w:r>
    </w:p>
    <w:p>
      <w:pPr>
        <w:pStyle w:val="Heading2"/>
        <w:spacing w:after="100" w:before="200"/>
      </w:pPr>
      <w:r>
        <w:rPr>
          <w:rFonts w:ascii="Times New Roman" w:cs="Times New Roman" w:eastAsia="Times New Roman" w:hAnsi="Times New Roman"/>
          <w:b/>
          <w:bCs/>
          <w:sz w:val="28"/>
          <w:szCs w:val="28"/>
        </w:rPr>
        <w:t xml:space="preserve">Profilaktik chora-tadbirlar</w:t>
      </w:r>
    </w:p>
    <w:p>
      <w:pPr>
        <w:spacing w:after="120" w:line="276"/>
        <w:ind w:firstLine="567"/>
        <w:jc w:val="both"/>
      </w:pPr>
      <w:r>
        <w:rPr>
          <w:rFonts w:ascii="Times New Roman" w:cs="Times New Roman" w:eastAsia="Times New Roman" w:hAnsi="Times New Roman"/>
          <w:sz w:val="28"/>
          <w:szCs w:val="28"/>
        </w:rPr>
        <w:t xml:space="preserve">Fekal-oral mexanizmning xususiyati shundaki, qo'zg'atuvchi najas bilan chiqib, qo'l, oziq-ovqat, suv va idishlar orqali og'izga tushadi [5]. Shu sababli eng samarali profilaktika yuqish yo'llariga qaratilgan [1, 3,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xavfsiz ichimlik suvi bilan ta'minlash va suv manbalarini zararsizlantirish; darslikka ko'ra ich terlama va virusli gepatit A bilan kasallanish suvni zararsizlantirish sifatiga to'liq bog'liq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yaxshilangan sanitariya (kanalizatsiya, chiqindilarni olib chiqish, hojatxonalar) va sovun bilan qo'l yuvish [1,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oziq-ovqatni ishlab chiqarish, saqlash va tayyorlashda shaxsiy va oziq-ovqat gigiyenasiga rioya qilish; oziq-ovqat korxonalari ishchilarini ishga qabul qilishda bakteriya tashuvchilikka tekshirish [1,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6 oy davomida faqat ko'krak suti bilan boqish, aholining sanitariya-gigiyenik tarbiyasi va rotavirusga qarshi emlash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dezinfeksiya va dezinseksiya, sanitariya-veterinariya tadbirlari [3, 6].</w:t>
      </w:r>
    </w:p>
    <w:p>
      <w:pPr>
        <w:spacing w:after="120" w:line="276"/>
        <w:ind w:firstLine="567"/>
        <w:jc w:val="both"/>
      </w:pPr>
      <w:r>
        <w:rPr>
          <w:rFonts w:ascii="Times New Roman" w:cs="Times New Roman" w:eastAsia="Times New Roman" w:hAnsi="Times New Roman"/>
          <w:sz w:val="28"/>
          <w:szCs w:val="28"/>
        </w:rPr>
        <w:t xml:space="preserve">Profilaktik dezinfeksiya doimiy ravishda, epidemiya holatidan qat'i nazar o'tkaziladi; yangi SanQvaN bo'yicha obyektlarda oyiga bir marta, epidemik mavsumda esa tez-tez amalga oshiriladi, sifati surtmalarda E. coli aniqlanishi bilan baholanadi (tuman va shahar markazida 5 foizgacha, chekka hududlarda 3 foizgacha) [6].</w:t>
      </w:r>
    </w:p>
    <w:p>
      <w:pPr>
        <w:pStyle w:val="Heading2"/>
        <w:spacing w:after="100" w:before="200"/>
      </w:pPr>
      <w:r>
        <w:rPr>
          <w:rFonts w:ascii="Times New Roman" w:cs="Times New Roman" w:eastAsia="Times New Roman" w:hAnsi="Times New Roman"/>
          <w:b/>
          <w:bCs/>
          <w:sz w:val="28"/>
          <w:szCs w:val="28"/>
        </w:rPr>
        <w:t xml:space="preserve">Epidemiyaga qarshi chora-tadbirlar</w:t>
      </w:r>
    </w:p>
    <w:p>
      <w:pPr>
        <w:spacing w:after="120" w:line="276"/>
        <w:ind w:firstLine="567"/>
        <w:jc w:val="both"/>
      </w:pPr>
      <w:r>
        <w:rPr>
          <w:rFonts w:ascii="Times New Roman" w:cs="Times New Roman" w:eastAsia="Times New Roman" w:hAnsi="Times New Roman"/>
          <w:sz w:val="28"/>
          <w:szCs w:val="28"/>
        </w:rPr>
        <w:t xml:space="preserve">Yo'riqnomaga ko'ra epidemiologik tekshiruvning maqsadi kasallik manbasini, uni keltirib chiqargan omillar va yuqish sharoitlarini erta aniqlash, tarqalish chegarasini belgilash hamda majmuaviy choralar o'tkazishdir [2]. O'choqda asosiy yo'nalishlar quyidagilar [2,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Bemorni erta aniqlash va namuna olish: namunalar (qusuq massa, yuvilgan oshqozon suvi, najas) etiotrop davo boshlanishidan oldin olinadi; qabul bo'limida olingan namunalar 2 soat ichida laboratoriyaga yetkaziladi, yetkazib bo'lmasa muzlatgichda saqlanib, 12 soat ichida topshiriladi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Gospitalizatsiya: klinik ko'rsatma — og'ir va o'rtacha og'ir shakldagi yosh bolalar hamda boshqa kasalliklardan holsizlanganlar; epidemiologik ko'rsatma — bemorning yashash joyida epidemiyaga qarshi choralarni o'tkazish sharoiti bo'lmasa, shuningdek oziq-ovqat va unga tenglashtirilgan korxona ishchilari barcha hollarda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epidemiologik ahamiyatli obyektlar ishchilari, maktabgacha muassasalarga qatnovchi bolalar va 2 yoshgacha uyushmagan bolalar orasida holat qayd etilganda hamda ko'p marta takrorlangan o'choqlarda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Muloqotda bo'lganlar ustidan tibbiy kuzatuv 7 kun davom etadi: har kuni so'rov, ko'rik, ich ketishini kuzatish va termometriya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Joriy va o'choqli (yakuniy) dezinfeksiya: o'choqli dezinfeksiya shigellyoz, ich terlama, paratif, salmonellyoz, vabo, virusli gepatit A va E, poliomielit, rotavirus infeksiyalari va boshqa o'tkir ichak infeksiyalari o'choqlarida amalga oshiriladi, bemor shifoxonaga yotqizilgan paytdan 24 soat ichida o'tkazilishi va kamida 95 foiz qamrov bilan bajarilishi talab qilinadi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Tuzalganlarni kuzatish: oziq-ovqat korxonalari ishchilari 1 oy dispanser kuzatuvida bo'lib, 2–3 kun oralatib ikki marta bakteriologik tekshiriladi; surunkali ichburug'li bemorlar 6 oy dispanser kuzatuvida bo'ladi [2].</w:t>
      </w:r>
    </w:p>
    <w:p>
      <w:pPr>
        <w:pStyle w:val="Heading2"/>
        <w:spacing w:after="100" w:before="200"/>
      </w:pPr>
      <w:r>
        <w:rPr>
          <w:rFonts w:ascii="Times New Roman" w:cs="Times New Roman" w:eastAsia="Times New Roman" w:hAnsi="Times New Roman"/>
          <w:b/>
          <w:bCs/>
          <w:sz w:val="28"/>
          <w:szCs w:val="28"/>
        </w:rPr>
        <w:t xml:space="preserve">Tuzalganlarni chiqarish va ishga qabul qilish tartibi</w:t>
      </w:r>
    </w:p>
    <w:p>
      <w:pPr>
        <w:spacing w:after="120" w:line="276"/>
        <w:ind w:firstLine="567"/>
        <w:jc w:val="both"/>
      </w:pPr>
      <w:r>
        <w:rPr>
          <w:rFonts w:ascii="Times New Roman" w:cs="Times New Roman" w:eastAsia="Times New Roman" w:hAnsi="Times New Roman"/>
          <w:sz w:val="28"/>
          <w:szCs w:val="28"/>
        </w:rPr>
        <w:t xml:space="preserve">Yo'riqnomada epidemiologik ahamiyatli obyektlarga mansub shaxslar uchun alohida talablar belgilangan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oziq-ovqat va unga tenglashtirilgan korxona xodimlari, maktabgacha muassasalar, maktab-internat va yozgi dam olish maskanlariga qatnovchi bolalar davo kursidan 1–2 kun o'tgach, bir marta bakteriologik tekshiruvdan o'tkaziladi;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toifadagi bemorlar klinik sog'ayganidan so'ng uyga javob beriladi, ularning bakteriologik tekshiruvi infeksionist tomonidan belgilanadi;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uyga ruxsat berishdan oldingi bakteriologik tekshiruv natijasi musbat bo'lsa, davo kursi qaytariladi;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ishga yoki bolalar maskanlariga qabul bakteriologik tekshiruvning manfiy natijalari va sog'ayganlik haqidagi ma'lumot asosida amalga oshiriladi;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maktab-internat va yozgi dam olish maskanlarida sog'aygan bolalarga 1 oy davomida oshxona ishlariga ruxsat berilmaydi;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qayta davodan keyin ham musbat natija bo'lsa, shaxs darhol dispanser kuzatuviga olinadi va oziq-ovqat bilan bog'liq faoliyatdan chetlashtiriladi.</w:t>
      </w:r>
    </w:p>
    <w:p>
      <w:pPr>
        <w:spacing w:after="120" w:line="276"/>
        <w:ind w:firstLine="567"/>
        <w:jc w:val="both"/>
      </w:pPr>
      <w:r>
        <w:rPr>
          <w:rFonts w:ascii="Times New Roman" w:cs="Times New Roman" w:eastAsia="Times New Roman" w:hAnsi="Times New Roman"/>
          <w:sz w:val="28"/>
          <w:szCs w:val="28"/>
        </w:rPr>
        <w:t xml:space="preserve">Bu talablar bakteriya tashuvchilikning davomiy infeksiya manbaiga aylanish xavfini kamaytirishga qaratilgan: sog'ayish klinik belgilarning yo'qolishi bilan emas, laboratoriya tasdig'i bilan yakunlanadi [2]. O'choqli dezinfeksiya sifati esa patogen bo'lmagan mikroflora musbat surtmalarning 5 foizidan, dezinfeksiya vositasining qoldiq miqdori manfiy ekspress testlarning 5 foizidan oshmasligi bilan baholanadi; qoniqarsiz natijada dezinfeksiya qaytadan o'tkaziladi [6].</w:t>
      </w:r>
    </w:p>
    <w:p>
      <w:pPr>
        <w:pStyle w:val="Heading2"/>
        <w:spacing w:after="100" w:before="200"/>
      </w:pPr>
      <w:r>
        <w:rPr>
          <w:rFonts w:ascii="Times New Roman" w:cs="Times New Roman" w:eastAsia="Times New Roman" w:hAnsi="Times New Roman"/>
          <w:b/>
          <w:bCs/>
          <w:sz w:val="28"/>
          <w:szCs w:val="28"/>
        </w:rPr>
        <w:t xml:space="preserve">Huquqiy asos</w:t>
      </w:r>
    </w:p>
    <w:p>
      <w:pPr>
        <w:spacing w:after="120" w:line="276"/>
        <w:ind w:firstLine="567"/>
        <w:jc w:val="both"/>
      </w:pPr>
      <w:r>
        <w:rPr>
          <w:rFonts w:ascii="Times New Roman" w:cs="Times New Roman" w:eastAsia="Times New Roman" w:hAnsi="Times New Roman"/>
          <w:sz w:val="28"/>
          <w:szCs w:val="28"/>
        </w:rPr>
        <w:t xml:space="preserve">Qonunga ko'ra yuqumli kasalliklar o'choqlarida gumon qilinganlarni aniqlash, ajratish va kasalxonaga yotqizish, muloqotda bo'lganlarni laboratoriya tekshiruvidan o'tkazish va tibbiy kuzatuv, yuqish yo'llari va omillarini aniqlash choralari o'tkaziladi; epidemik ko'rsatmalar bo'yicha dezinfeksiyani davlat sanitariya nazorati organlari, profilaktik dezinfeksiyani esa shartnoma asosida dezinfeksiya stansiyalari amalga oshiradi [8].</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Ichak infeksiyalariga qarshi kurashda eng samarali choralar yuqish yo'llarini to'sishga — xavfsiz suv, sanitariya, qo'l gigiyenasi, oziq-ovqat xavfsizligi va dezinfeksiyaga hamda o'z vaqtida aniqlash, laboratoriya tasdig'i, ajratish va kuzatuvga asoslanadi; rotavirus kabi ayrim infeksiyalarda emlash qo'shimcha himoya beradi [1, 2,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 sahifada nashr sanasi ko'rsatilmagan, raqamlar sahifadagi holat bo'yicha).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 sanitariya-gigiyenik, profilaktik va epidemiyaga qarshi chora-tadbirlarni tashkil etish hamda amalga oshirish to'g'risidagi yo'riqnoma. Manba: xayrullokomilov.uz/kutubxona, material № 436 (kutubxonada "Buyruq № 122" deb nomlangan; hujjat ichida ilova sarlavhasida "125-son", oxirida "122-son" ko'rsatilgan — raqam tasdiqlanmagan;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Shigellyoz, vabo va virusli gepatit A bo'limlari hamda 15-bob (151–155-betlar).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p>
      <w:pPr>
        <w:pStyle w:val="ListParagraph"/>
        <w:numPr>
          <w:ilvl w:val="0"/>
          <w:numId w:val="5"/>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5, 6, 55, 56, 63, 65-bandlar. URL: https://lex.uz/en/docs/-7556121. Manba: xayrullokomilov.uz/kutubxona, material № 660.</w:t>
      </w:r>
    </w:p>
    <w:p>
      <w:pPr>
        <w:pStyle w:val="ListParagraph"/>
        <w:numPr>
          <w:ilvl w:val="0"/>
          <w:numId w:val="5"/>
        </w:numPr>
        <w:spacing w:after="80" w:line="260"/>
      </w:pPr>
      <w:r>
        <w:rPr>
          <w:rFonts w:ascii="Times New Roman" w:cs="Times New Roman" w:eastAsia="Times New Roman" w:hAnsi="Times New Roman"/>
          <w:sz w:val="28"/>
          <w:szCs w:val="28"/>
        </w:rPr>
        <w:t xml:space="preserve">Xuddi shu yo'riqnoma, 6, 7, 9-bo'limlar (epidemiologik tekshiruv, tibbiy kuzatuv, dispanser kuzatuvi). Manba: xayrullokomilov.uz/kutubxona, material № 436.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32, 34-moddalar. URL: https://lex.uz/docs/2732587. Manba: xayrullokomilov.uz/kutubxona, material № 201 (matn kirill yozuvida; qonunning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Yuqumli ichak kasalliklariga qarshi kurashda eng muhim va samarali bo'lgan profilaktik va epidemiyaga qarshi chora-tadbirlar</dc:title>
  <dc:creator>Epidemiologiya</dc:creator>
  <cp:lastModifiedBy>Un-named</cp:lastModifiedBy>
  <cp:revision>1</cp:revision>
  <dcterms:created xsi:type="dcterms:W3CDTF">2026-10-30T02:03:41.813Z</dcterms:created>
  <dcterms:modified xsi:type="dcterms:W3CDTF">2026-10-30T02:03:41.814Z</dcterms:modified>
</cp:coreProperties>
</file>

<file path=docProps/custom.xml><?xml version="1.0" encoding="utf-8"?>
<Properties xmlns="http://schemas.openxmlformats.org/officeDocument/2006/custom-properties" xmlns:vt="http://schemas.openxmlformats.org/officeDocument/2006/docPropsVTypes"/>
</file>