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 Pentavalentli vaksinaning tarkibi va uni qo'llash tartibi</w:t>
      </w:r>
    </w:p>
    <w:p>
      <w:pPr>
        <w:spacing w:after="120" w:line="276"/>
        <w:ind w:firstLine="567"/>
        <w:jc w:val="both"/>
      </w:pPr>
      <w:r>
        <w:rPr>
          <w:rFonts w:ascii="Times New Roman" w:cs="Times New Roman" w:eastAsia="Times New Roman" w:hAnsi="Times New Roman"/>
          <w:sz w:val="28"/>
          <w:szCs w:val="28"/>
        </w:rPr>
        <w:t xml:space="preserve">Pentavalent vaksina — bitta preparatda besh xil infeksiyaga qarshi antigenni birlashtirgan kombinatsiyalashgan vaksina bo'lib, u bolalikdagi emlash dasturining asosiy tarkibiy qismlaridan biridir. "Penta" so'zi yunoncha "besh" ma'nosini bildiradi va vaksinaning besh komponentli ekanligini aks ettiradi. Bitta in'yeksiyada bir necha antigenni birlashtirish bolaga qilinadigan ukol sonini kamaytiradi, ota-onalar va tibbiy xodimlar uchun emlash jadvaliga rioya qilishni osonlashtiradi, tibbiy muassasaga tashrif sonini qisqartiradi va natijada emlash qamrovini oshiradi. Shu bois pentavalent vaksina Jahon sog'liqni saqlash tashkiloti (JSST) tomonidan tavsiya etilgan va ko'plab mamlakatlar, jumladan O'zbekiston milliy emlash kalendariga kiritilgan [1][2].</w:t>
      </w:r>
    </w:p>
    <w:p>
      <w:pPr>
        <w:pStyle w:val="Heading2"/>
        <w:spacing w:after="100" w:before="200"/>
      </w:pPr>
      <w:r>
        <w:rPr>
          <w:rFonts w:ascii="Times New Roman" w:cs="Times New Roman" w:eastAsia="Times New Roman" w:hAnsi="Times New Roman"/>
          <w:b/>
          <w:bCs/>
          <w:sz w:val="28"/>
          <w:szCs w:val="28"/>
        </w:rPr>
        <w:t xml:space="preserve">Vaksinaning tarkibi</w:t>
      </w:r>
    </w:p>
    <w:p>
      <w:pPr>
        <w:spacing w:after="120" w:line="276"/>
        <w:ind w:firstLine="567"/>
        <w:jc w:val="both"/>
      </w:pPr>
      <w:r>
        <w:rPr>
          <w:rFonts w:ascii="Times New Roman" w:cs="Times New Roman" w:eastAsia="Times New Roman" w:hAnsi="Times New Roman"/>
          <w:sz w:val="28"/>
          <w:szCs w:val="28"/>
        </w:rPr>
        <w:t xml:space="preserve">O'zbekiston milliy emlash kalendariga ko'ra, pentavalent vaksina quyidagi besh komponentni o'z ichiga oladi: difteriya anatoksini, ko'kyo'tal (ko'krak yo'tali) komponenti va qoqshol anatoksini (ya'ni AKDS tarkibi), virusli gepatit B-ga qarshi antigen (VGB) hamda gemofil infeksiyaga qarshi komponent (XIB — Haemophilus influenzae tip b) [1]. Kalendardagi izohda aniq ko'rsatilganidek: "Pentavalent — difteriya-ko'kyo'tal-qoqshol-gepatit B-XIB infeksiyasiga qarshi vaksina" [1]. Shunday qilib, bitta vaksina difteriya, ko'kyo'tal, qoqshol, virusli gepatit B va gemofil infeksiya — beshta xavfli kasallikdan himoya qiladi. Vaksina tarkibida antigenlardan tashqari immun javobni kuchaytiruvchi adyuvant (odatda alyuminiy tuzlari), konservant va stabilizatorlar bo'ladi. Difteriya va qoqshol komponentlari anatoksin (zararsizlantirilgan toksin) shaklida, ko'kyo'tal komponenti to'liq hujayrali yoki hujayrasiz shaklda bo'lishi mumkin. Bu tarkibiy xususiyatlar vaksinaning immunogenligini va xavfsizligini ta'minlashga qaratilgan.</w:t>
      </w:r>
    </w:p>
    <w:p>
      <w:pPr>
        <w:pStyle w:val="Heading2"/>
        <w:spacing w:after="100" w:before="200"/>
      </w:pPr>
      <w:r>
        <w:rPr>
          <w:rFonts w:ascii="Times New Roman" w:cs="Times New Roman" w:eastAsia="Times New Roman" w:hAnsi="Times New Roman"/>
          <w:b/>
          <w:bCs/>
          <w:sz w:val="28"/>
          <w:szCs w:val="28"/>
        </w:rPr>
        <w:t xml:space="preserve">Qo'llash tartibi va muddatlari</w:t>
      </w:r>
    </w:p>
    <w:p>
      <w:pPr>
        <w:spacing w:after="120" w:line="276"/>
        <w:ind w:firstLine="567"/>
        <w:jc w:val="both"/>
      </w:pPr>
      <w:r>
        <w:rPr>
          <w:rFonts w:ascii="Times New Roman" w:cs="Times New Roman" w:eastAsia="Times New Roman" w:hAnsi="Times New Roman"/>
          <w:sz w:val="28"/>
          <w:szCs w:val="28"/>
        </w:rPr>
        <w:t xml:space="preserve">O'zbekiston milliy emlash kalendariga muvofiq, pentavalent vaksina chaqaloqning hayotining birinchi yilida uch doza qilib yuboriladi: penta-1 — 2 oylikda, penta-2 — 3 oylikda, penta-3 — 4 oylikda [1]. Har bir doza boshqa kalendar vaksinalari bilan birga beriladi: 2 va 3 oylikda OPV (poliomielitga qarshi), rotavirus va pnevmokokk vaksinalari bilan, 4 oylikda esa OPV va IPV bilan [1]. Pentavalentdagi AKDS komponentining to'rtinchi dozasi (AKDS-4) alohida 16 oylikda, difteriya-qoqshol revaksinatsiyasi (ADS-M) esa 1-sinfda (7 yosh) va 16 yoshda o'tkaziladi [1]. Dozalar orasidagi oraliq va ketma-ketlikka rioya qilish muhim, chunki aynan takroriy dozalar immun xotirani mustahkamlab, uzoq muddatli himoyani ta'minlaydi. Agar emlash jadvali buzilgan bo'lsa, vaksinatsiya boshidan boshlanmaydi, balki uzilgan joydan davom ettiriladi — bu JSSTning umumiy tamoyilidir. Shu bois har bir dozani o'z vaqtida va to'liq o'tkazish emlashning yakuniy samaradorligi uchun zaruriy shartdir [2].</w:t>
      </w:r>
    </w:p>
    <w:p>
      <w:pPr>
        <w:pStyle w:val="Heading2"/>
        <w:spacing w:after="100" w:before="200"/>
      </w:pPr>
      <w:r>
        <w:rPr>
          <w:rFonts w:ascii="Times New Roman" w:cs="Times New Roman" w:eastAsia="Times New Roman" w:hAnsi="Times New Roman"/>
          <w:b/>
          <w:bCs/>
          <w:sz w:val="28"/>
          <w:szCs w:val="28"/>
        </w:rPr>
        <w:t xml:space="preserve">Yuborish usuli va o'rni</w:t>
      </w:r>
    </w:p>
    <w:p>
      <w:pPr>
        <w:spacing w:after="120" w:line="276"/>
        <w:ind w:firstLine="567"/>
        <w:jc w:val="both"/>
      </w:pPr>
      <w:r>
        <w:rPr>
          <w:rFonts w:ascii="Times New Roman" w:cs="Times New Roman" w:eastAsia="Times New Roman" w:hAnsi="Times New Roman"/>
          <w:sz w:val="28"/>
          <w:szCs w:val="28"/>
        </w:rPr>
        <w:t xml:space="preserve">Pentavalent vaksina mushak ichiga (intramuskulyar) yuboriladi; chaqaloqlarda odatda sonning oldingi-tashqi yuzasiga qilinadi, chunki bu sohada mushak massasi yetarli va asab-tomir tutamlaridan xavfsiz uzoqlikda joylashgan. Vaksina kerakli dozada, steril shprits bilan, aseptika qoidalariga qat'iy rioya qilgan holda yuboriladi. Emlashdan oldin bolaning sog'lig'i baholanadi, qarshi ko'rsatmalar aniqlanadi va ota-onaga ma'lumot beriladi. Emlangandan so'ng bola kamida 30 daqiqa tibbiy kuzatuvda qoldiriladi, chunki kuchli allergik reaksiya (anafilaksiya) aynan shu davrda yuzaga kelishi mumkin [2].</w:t>
      </w:r>
    </w:p>
    <w:p>
      <w:pPr>
        <w:pStyle w:val="Heading2"/>
        <w:spacing w:after="100" w:before="200"/>
      </w:pPr>
      <w:r>
        <w:rPr>
          <w:rFonts w:ascii="Times New Roman" w:cs="Times New Roman" w:eastAsia="Times New Roman" w:hAnsi="Times New Roman"/>
          <w:b/>
          <w:bCs/>
          <w:sz w:val="28"/>
          <w:szCs w:val="28"/>
        </w:rPr>
        <w:t xml:space="preserve">Saqlash va sovuqlik zanjiri</w:t>
      </w:r>
    </w:p>
    <w:p>
      <w:pPr>
        <w:spacing w:after="120" w:line="276"/>
        <w:ind w:firstLine="567"/>
        <w:jc w:val="both"/>
      </w:pPr>
      <w:r>
        <w:rPr>
          <w:rFonts w:ascii="Times New Roman" w:cs="Times New Roman" w:eastAsia="Times New Roman" w:hAnsi="Times New Roman"/>
          <w:sz w:val="28"/>
          <w:szCs w:val="28"/>
        </w:rPr>
        <w:t xml:space="preserve">Pentavalent vaksina samaradorligini saqlashi uchun uzluksiz sovuqlik zanjiri sharoitida, odatda +2 dan +8 darajagacha haroratda saqlanadi va tashiladi. Vaksinani muzlatish taqiqlanadi, chunki muzlash uning tarkibidagi adyuvant va antigenlarni buzib, samaradorlikni yo'qotadi. Sovuqlik zanjirining buzilishi vaksinani yaroqsiz holga keltiradi, shuning uchun saqlash, tashish va foydalanishning barcha bosqichlarida harorat nazorat qilinadi (muzlatgich jurnallari, harorat indikatorlari). Bu talablarga rioya qilish emlashning haqiqiy samarali bo'lishini ta'minlaydi [2].</w:t>
      </w:r>
    </w:p>
    <w:p>
      <w:pPr>
        <w:pStyle w:val="Heading2"/>
        <w:spacing w:after="100" w:before="200"/>
      </w:pPr>
      <w:r>
        <w:rPr>
          <w:rFonts w:ascii="Times New Roman" w:cs="Times New Roman" w:eastAsia="Times New Roman" w:hAnsi="Times New Roman"/>
          <w:b/>
          <w:bCs/>
          <w:sz w:val="28"/>
          <w:szCs w:val="28"/>
        </w:rPr>
        <w:t xml:space="preserve">Qarshi ko'rsatmalar va reaksiyalar</w:t>
      </w:r>
    </w:p>
    <w:p>
      <w:pPr>
        <w:spacing w:after="120" w:line="276"/>
        <w:ind w:firstLine="567"/>
        <w:jc w:val="both"/>
      </w:pPr>
      <w:r>
        <w:rPr>
          <w:rFonts w:ascii="Times New Roman" w:cs="Times New Roman" w:eastAsia="Times New Roman" w:hAnsi="Times New Roman"/>
          <w:sz w:val="28"/>
          <w:szCs w:val="28"/>
        </w:rPr>
        <w:t xml:space="preserve">Pentavalent vaksinaga qarshi ko'rsatmalar orasida avvalgi dozaga nisbatan rivojlangan kuchli allergik reaksiya, komponentlardan biriga og'ir allergiya hamda o'tkir kasallik yoki surunkali kasallikning zo'rayish davri (vaqtinchalik qarshi ko'rsatma) bor. Emlashdan keyin mahalliy reaksiyalar (yuborish joyida qizarish, shish, og'riq) va umumiy reaksiyalar (harorat ko'tarilishi, injiqlik) kuzatilishi mumkin — bular odatda yengil va o'tkinchi bo'ladi. Og'ir asoratlar juda kam uchraydi. Reaksiyalar monitoring qilinadi va emlashdan keyingi noxush hodisalar (AEFI — Adverse Events Following Immunization) tizimli ravishda qayd etib boriladi. Bu monitoring vaksina xavfsizligini kuzatish, haqiqiy asoratlarni tasodifiy hodisalardan ajratish va aholi ishonchini saqlash uchun zarur. Emlash o'tkazilgan har bir holat tibbiy hujjatlarda (emlash varaqasi, 063-shakl) qayd etiladi; shakl raqamining amaldagi tahriri va yuritish tartibi O'zbekiston normativ hujjatlari bilan belgilanadi (aniq shakl raqami ushbu matnda tasdiqlanmagan sifatida qoldirildi) [2].</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Pentavalent vaksinaning epidemiologik ahamiyati katta: u bir vaqtning o'zida besh xil, jumladan bolalar o'limi va nogironligiga sabab bo'luvchi og'ir kasalliklarga (difteriya, qoqshol, ko'kyo'tal, gepatit B, gemofil meningit va pnevmoniya) qarshi himoya yaratadi. Yuqori emlash qamrovi bu kasalliklar bo'yicha jamoaviy immunitetni shakllantirib, ularning aholi orasida tarqalishini keskin kamaytiradi. Kombinatsiyalashgan vaksina emlash tizimini soddalashtirib, qamrovni oshirgani uchun boshqariladigan infeksiyalarga qarshi kurashning samarali vositasi hisoblanadi [1][2]. Ayniqsa, gepatit B komponentining erta (hayotning birinchi oylarida) kiritilishi surunkali gepatit va jigar sirrozi hamda saratonining oldini olishda katta ahamiyatga ega, chunki infeksiya qancha erta yuqsa, surunkalanish ehtimoli shuncha yuqori bo'ladi. Gemofil (XIB) komponenti esa kichik yoshdagi bolalarda og'ir meningit va pnevmoniyaning oldini oladi. Shu tariqa pentavalent vaksina bolalar o'limini kamaytirishga qo'shilgan muhim hissadir.</w:t>
      </w:r>
    </w:p>
    <w:p>
      <w:pPr>
        <w:pStyle w:val="Heading2"/>
        <w:spacing w:after="100" w:before="200"/>
      </w:pPr>
      <w:r>
        <w:rPr>
          <w:rFonts w:ascii="Times New Roman" w:cs="Times New Roman" w:eastAsia="Times New Roman" w:hAnsi="Times New Roman"/>
          <w:b/>
          <w:bCs/>
          <w:sz w:val="28"/>
          <w:szCs w:val="28"/>
        </w:rPr>
        <w:t xml:space="preserve">Qo'llash qoidalari, saqlash va qarshi ko'rsatmalar</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bo'lishi kerak; o'tkazib yuborilgan doza takrorlanmaydi, navbatdagi emlash o'tkaziladi [4]. Vaksinalar faol immunitet hosil qilish uchun ishlatiladigan mikroorganizmlar, ularning toksinlari va boshqa moddalardir [3]; JSSTga ko'ra, ular organizmni antitelo ishlab chiqarishga o'rgatadi va immun xotira hosil qiladi [5].</w:t>
      </w:r>
    </w:p>
    <w:p>
      <w:pPr>
        <w:spacing w:after="120" w:line="276"/>
        <w:ind w:firstLine="567"/>
        <w:jc w:val="both"/>
      </w:pPr>
      <w:r>
        <w:rPr>
          <w:rFonts w:ascii="Times New Roman" w:cs="Times New Roman" w:eastAsia="Times New Roman" w:hAnsi="Times New Roman"/>
          <w:sz w:val="28"/>
          <w:szCs w:val="28"/>
        </w:rPr>
        <w:t xml:space="preserve">Emlashga umumiy qarshi ko'rsatma — avvalgi dozada kuchli allergik reaksiya yoki asorat va kasalliklarning o'tkir davri (emlash sog'ayganidan 3–14 kun o'tgach o'tkaziladi); AKDS uchun rivojlanib boruvchi asab tizimi kasalliklari alohida ko'rsatilgan [4]. Emlashdan keyin bola dastlabki 3 kun har kuni, so'ng bir oy kuzatiladi, preparat nomi, sanasi, dozasi va seriyasi tibbiy hujjatlarga yoziladi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Pentavalent vaksina difteriya, ko'kyo'tal, qoqshol, virusli gepatit B va gemofil infeksiyaga qarshi besh komponentli kombinatsiyalashgan preparat bo'lib, O'zbekiston milliy emlash kalendariga ko'ra 2, 3 va 4 oylikda uch doza qilib, mushak ichiga yuboriladi [1]. U uzluksiz sovuqlik zanjiri sharoitida saqlanishi va aseptika qoidalariga rioya qilgan holda qo'llanilishi shart. Pentavalent vaksina bir vaqtda beshta xavfli kasallikdan himoya qilgani, ukol sonini kamaytirgani va emlash qamrovini oshirgani uchun zamonaviy immunprofilaktikaning muhim yutug'i hisoblanadi.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Pentavalent (DTwP-HepB-Hib) vaccine; Immunization in practice. URL: https://www.who.int</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Pentavalentli vaksinaning tarkibi va uni qo'llash tartibi</dc:title>
  <dc:creator>Epidemiologiya</dc:creator>
  <cp:lastModifiedBy>Un-named</cp:lastModifiedBy>
  <cp:revision>1</cp:revision>
  <dcterms:created xsi:type="dcterms:W3CDTF">2026-10-30T01:46:42.003Z</dcterms:created>
  <dcterms:modified xsi:type="dcterms:W3CDTF">2026-10-30T01:46:42.004Z</dcterms:modified>
</cp:coreProperties>
</file>

<file path=docProps/custom.xml><?xml version="1.0" encoding="utf-8"?>
<Properties xmlns="http://schemas.openxmlformats.org/officeDocument/2006/custom-properties" xmlns:vt="http://schemas.openxmlformats.org/officeDocument/2006/docPropsVTypes"/>
</file>