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15. DPMda bir marotaba ishlatiladigan tibbiy anjomlar va chiqindilarni xavfsiz yo'qotishga qo'yiladigan talablar</w:t>
      </w:r>
    </w:p>
    <w:p>
      <w:pPr>
        <w:spacing w:after="120" w:line="276"/>
        <w:ind w:firstLine="567"/>
        <w:jc w:val="both"/>
      </w:pPr>
      <w:r>
        <w:rPr>
          <w:rFonts w:ascii="Times New Roman" w:cs="Times New Roman" w:eastAsia="Times New Roman" w:hAnsi="Times New Roman"/>
          <w:sz w:val="28"/>
          <w:szCs w:val="28"/>
        </w:rPr>
        <w:t xml:space="preserve">Davolash-profilaktika muassasalarida (DPM) bir marta ishlatiladigan tibbiy anjomlar (shpritslar, igna, sistemalar, qo'lqoplar, kateterlar) keng qo'llaniladi, chunki ular qayta ishlatish bilan bog'liq infeksiya yuqtirish xavfini yo'qotadi. Biroq foydalanilgandan so'ng bunday anjomlar va boshqa tibbiy chiqindilar potensial xavfli bo'lib, ularni xavfsiz zararsizlantirish va yo'qotish infeksion xavfsizlikning muhim qismidir. Noto'g'ri boshqarilgan tibbiy chiqindi tibbiy xodimlar, bemorlar va aholini jarohat hamda infeksiya xavfiga qo'yadi. Shu bois chiqindilar bilan ishlashga qat'iy sanitariya talablari qo'yiladi va bu jarayon davlat sanitariya nazorati ostida bo'ladi [1][2]. Bir marta ishlatiladigan anjomlarning ustunligi — ularning steril, individual qadoqda bo'lishi va qayta ishlatish zaruratini yo'qotishidir; biroq bu ularning hosil qiladigan chiqindi hajmini oshiradi va boshqaruvni murakkablashtiradi.</w:t>
      </w:r>
    </w:p>
    <w:p>
      <w:pPr>
        <w:pStyle w:val="Heading2"/>
        <w:spacing w:after="100" w:before="200"/>
      </w:pPr>
      <w:r>
        <w:rPr>
          <w:rFonts w:ascii="Times New Roman" w:cs="Times New Roman" w:eastAsia="Times New Roman" w:hAnsi="Times New Roman"/>
          <w:b/>
          <w:bCs/>
          <w:sz w:val="28"/>
          <w:szCs w:val="28"/>
        </w:rPr>
        <w:t xml:space="preserve">Tibbiy chiqindilarning tasnifi</w:t>
      </w:r>
    </w:p>
    <w:p>
      <w:pPr>
        <w:spacing w:after="120" w:line="276"/>
        <w:ind w:firstLine="567"/>
        <w:jc w:val="both"/>
      </w:pPr>
      <w:r>
        <w:rPr>
          <w:rFonts w:ascii="Times New Roman" w:cs="Times New Roman" w:eastAsia="Times New Roman" w:hAnsi="Times New Roman"/>
          <w:sz w:val="28"/>
          <w:szCs w:val="28"/>
        </w:rPr>
        <w:t xml:space="preserve">Jahon sog'liqni saqlash tashkiloti (JSST) ma'lumotiga ko'ra, DPM faoliyati natijasida hosil bo'ladigan chiqindilarning taxminan 85% i oddiy, xavfsiz, maishiy chiqindiga o'xshash chiqindi bo'lib, qolgan 15% i xavfli — infeksion, kimyoviy yoki radioaktiv chiqindi hisoblanadi [2]. Shu asosda tibbiy chiqindilar bir necha sinfga bo'linadi: xavfsiz (epidemik jihatdan xavfsiz, maishiyga o'xshash), epidemik xavfli (qon va biologik suyuqliklar bilan ifloslangan, infeksion), o'ta xavfli (o'ta xavfli infeksiyalar bilan ishlagan materiallar), toksikologik xavfli (kimyoviy, dori) va radioaktiv chiqindilar. Har bir sinf alohida yig'iladi va ishlov beriladi [1]. O'zbekistonda bu masala O'zR SanQvaM № 0317-15 — "Respublika davolash-profilaktika muassasalarida chiqindilarni yig'ish, saqlash va utilizatsiya qilishning sanitariya qoidalari va me'yorlari" bilan tartibga solingan (O'zR Bosh davlat sanitariya vrachi tomonidan 2015-yil 2-fevralda tasdiqlangan) [1]. Chiqindilarni to'g'ri tasniflash juda muhim, chunki xavfsiz va xavfli chiqindilarning aralashib ketishi butun chiqindi oqimini xavfli deb qarashga va keraksiz resurs sarfiga olib keladi; aksincha, xavfli chiqindining xavfsiz chiqindi bilan birga tashlanishi esa jiddiy epidemiologik xavf tug'diradi. Shu bois sinflash tizimi oddiy, aniq va barcha xodimlar uchun tushunarli bo'lishi, rangli belgilash standartlashtirilishi kerak. To'g'ri tasniflash xavfli chiqindi hajmini real darajada ushlab turish va xarajatlarni optimallashtirish imkonini ham beradi.</w:t>
      </w:r>
    </w:p>
    <w:p>
      <w:pPr>
        <w:pStyle w:val="Heading2"/>
        <w:spacing w:after="100" w:before="200"/>
      </w:pPr>
      <w:r>
        <w:rPr>
          <w:rFonts w:ascii="Times New Roman" w:cs="Times New Roman" w:eastAsia="Times New Roman" w:hAnsi="Times New Roman"/>
          <w:b/>
          <w:bCs/>
          <w:sz w:val="28"/>
          <w:szCs w:val="28"/>
        </w:rPr>
        <w:t xml:space="preserve">Ajratib yig'ish va qadoqlash</w:t>
      </w:r>
    </w:p>
    <w:p>
      <w:pPr>
        <w:spacing w:after="120" w:line="276"/>
        <w:ind w:firstLine="567"/>
        <w:jc w:val="both"/>
      </w:pPr>
      <w:r>
        <w:rPr>
          <w:rFonts w:ascii="Times New Roman" w:cs="Times New Roman" w:eastAsia="Times New Roman" w:hAnsi="Times New Roman"/>
          <w:sz w:val="28"/>
          <w:szCs w:val="28"/>
        </w:rPr>
        <w:t xml:space="preserve">Tibbiy chiqindilar bilan ishlashning birinchi va asosiy tamoyili — ularni hosil bo'lgan joyda, sinflari bo'yicha alohida ajratib yig'ishdir. Turli sinf chiqindilar uchun belgilangan rangdagi paketlar va konteynerlardan foydalaniladi. O'tkir (kesuvchi-sanchuvchi) anjomlar — ignalar, skalpel tig'lari — alohida, teshib o'tmaydigan qattiq konteynerlarga (xavfsizlik qutilariga, safety box) tashlanadi; bu ignadan sanchilish va qon orqali yuqadigan infeksiyalar (gepatit B, C, OIV) yuqishining oldini oladi. Konteynerlar belgilangan to'lish darajasigacha ishlatilib, germetik yopiladi. Ignani qaytadan qalpoqchaga kiydirish taqiqlanadi [2].</w:t>
      </w:r>
    </w:p>
    <w:p>
      <w:pPr>
        <w:pStyle w:val="Heading2"/>
        <w:spacing w:after="100" w:before="200"/>
      </w:pPr>
      <w:r>
        <w:rPr>
          <w:rFonts w:ascii="Times New Roman" w:cs="Times New Roman" w:eastAsia="Times New Roman" w:hAnsi="Times New Roman"/>
          <w:b/>
          <w:bCs/>
          <w:sz w:val="28"/>
          <w:szCs w:val="28"/>
        </w:rPr>
        <w:t xml:space="preserve">Zararsizlantirish va yo'qotish usullari</w:t>
      </w:r>
    </w:p>
    <w:p>
      <w:pPr>
        <w:spacing w:after="120" w:line="276"/>
        <w:ind w:firstLine="567"/>
        <w:jc w:val="both"/>
      </w:pPr>
      <w:r>
        <w:rPr>
          <w:rFonts w:ascii="Times New Roman" w:cs="Times New Roman" w:eastAsia="Times New Roman" w:hAnsi="Times New Roman"/>
          <w:sz w:val="28"/>
          <w:szCs w:val="28"/>
        </w:rPr>
        <w:t xml:space="preserve">Xavfli (infeksion) chiqindilar atrof-muhitga chiqarilishdan oldin zararsizlantirilishi shart. Asosiy usullar quyidagilar: termik usul — yoqish (insineratsiya) maxsus pechlarda; fizik usul — avtoklavlashtirish (bug' bilan zararsizlantirish) va mikroto'lqinli ishlov; kimyoviy usul — dezinfeksiyalovchi eritmalar bilan ishlov berish. Bir marta ishlatiladigan shpritslar odatda avval dezinfeksiya qilinib, so'ng mexanik buzib tashlanadi (ignalar kesiladi yoki deformatsiyalanadi), bu ularni qayta ishlatishning oldini oladi. JSST ta'kidlaganidek, xavfsizlik qutilari, igna kesgichlar hamda kichik ko'lamli insineratorlar yoki avtoklavlar emlash chiqindilarini xavfsiz yo'qotishning asosiy jihozlaridir [2]. Usulni tanlashda chiqindi turi, hajmi va mavjud imkoniyatlar hisobga olinadi: avtoklavlash ekologik jihatdan afzalroq, chunki u zaharli tutun chiqarmaydi, yoqish esa yuqori harorat talab qiladi va to'g'ri filtrlanmasa atrof-muhitga zararli moddalar chiqarishi mumkin. Zamonaviy yondashuvda past haroratli va ekologik toza texnologiyalarga (avtoklav, mikroto'lqin) ustunlik beriladi. Yakuniy yo'qotish esa litsenziyalangan maxsus tashkilotlar orqali amalga oshirilishi tavsiya etiladi.</w:t>
      </w:r>
    </w:p>
    <w:p>
      <w:pPr>
        <w:pStyle w:val="Heading2"/>
        <w:spacing w:after="100" w:before="200"/>
      </w:pPr>
      <w:r>
        <w:rPr>
          <w:rFonts w:ascii="Times New Roman" w:cs="Times New Roman" w:eastAsia="Times New Roman" w:hAnsi="Times New Roman"/>
          <w:b/>
          <w:bCs/>
          <w:sz w:val="28"/>
          <w:szCs w:val="28"/>
        </w:rPr>
        <w:t xml:space="preserve">Transportirovka va saqlash</w:t>
      </w:r>
    </w:p>
    <w:p>
      <w:pPr>
        <w:spacing w:after="120" w:line="276"/>
        <w:ind w:firstLine="567"/>
        <w:jc w:val="both"/>
      </w:pPr>
      <w:r>
        <w:rPr>
          <w:rFonts w:ascii="Times New Roman" w:cs="Times New Roman" w:eastAsia="Times New Roman" w:hAnsi="Times New Roman"/>
          <w:sz w:val="28"/>
          <w:szCs w:val="28"/>
        </w:rPr>
        <w:t xml:space="preserve">Zararsizlantirilgan yoki yakuniy yo'qotishga yo'naltiriladigan chiqindilar germetik qadoqda, maxsus belgilangan transport vositasida tashiladi. Chiqindilarni DPM hududida vaqtincha saqlash joyi alohida, yopiq, boshqa shaxslar kira olmaydigan va sanitariya talablariga javob beradigan bo'lishi kerak. Saqlash muddati qisqa bo'lishi, chiqindilarning to'planib qolishiga va qo'zg'atuvchi ko'payishiga yo'l qo'yilmasligi lozim. Barcha bosqichlarda chiqindilar bilan ishlovchi xodimlar shaxsiy himoya vositalaridan (qo'lqop, niqob, maxsus kiyim, kerak bo'lsa ko'zoynak) foydalanadi [1]. Chiqindilarni ko'tarish va tashishda ularning to'kilib ketishi yoki qadog'i buzilishiga yo'l qo'ymaslik, og'irlik me'yorlariga rioya qilish ham xavfsizlik talablariga kiradi.</w:t>
      </w:r>
    </w:p>
    <w:p>
      <w:pPr>
        <w:pStyle w:val="Heading2"/>
        <w:spacing w:after="100" w:before="200"/>
      </w:pPr>
      <w:r>
        <w:rPr>
          <w:rFonts w:ascii="Times New Roman" w:cs="Times New Roman" w:eastAsia="Times New Roman" w:hAnsi="Times New Roman"/>
          <w:b/>
          <w:bCs/>
          <w:sz w:val="28"/>
          <w:szCs w:val="28"/>
        </w:rPr>
        <w:t xml:space="preserve">Xodimlar va hujjatlashtirish</w:t>
      </w:r>
    </w:p>
    <w:p>
      <w:pPr>
        <w:spacing w:after="120" w:line="276"/>
        <w:ind w:firstLine="567"/>
        <w:jc w:val="both"/>
      </w:pPr>
      <w:r>
        <w:rPr>
          <w:rFonts w:ascii="Times New Roman" w:cs="Times New Roman" w:eastAsia="Times New Roman" w:hAnsi="Times New Roman"/>
          <w:sz w:val="28"/>
          <w:szCs w:val="28"/>
        </w:rPr>
        <w:t xml:space="preserve">Chiqindilar bilan ishlovchi xodimlar maxsus o'qitilgan bo'lishi, xavflarni va xavfsizlik qoidalarini bilishi talab etiladi; ular virusli gepatit B-ga qarshi emlangan bo'lishi tavsiya etiladi. DPMda tibbiy chiqindilarni boshqarish bo'yicha ichki tartib-qoida ishlab chiqiladi, mas'ul shaxs tayinlanadi va chiqindilar hajmi, turlari hamda yo'qotish usullari hujjatlashtiriladi. Bu nazorat tizimi chiqindilar oqimini kuzatish va qoidabuzarliklarni aniqlash imkonini beradi. Ignadan sanchilish kabi avariya hollarida shoshilinch profilaktika choralari (post-ekspozitsion profilaktika) ko'riladi [1][2].</w:t>
      </w:r>
    </w:p>
    <w:p>
      <w:pPr>
        <w:pStyle w:val="Heading2"/>
        <w:spacing w:after="100" w:before="200"/>
      </w:pPr>
      <w:r>
        <w:rPr>
          <w:rFonts w:ascii="Times New Roman" w:cs="Times New Roman" w:eastAsia="Times New Roman" w:hAnsi="Times New Roman"/>
          <w:b/>
          <w:bCs/>
          <w:sz w:val="28"/>
          <w:szCs w:val="28"/>
        </w:rPr>
        <w:t xml:space="preserve">Epidemiologik va ekologik ahamiyati</w:t>
      </w:r>
    </w:p>
    <w:p>
      <w:pPr>
        <w:spacing w:after="120" w:line="276"/>
        <w:ind w:firstLine="567"/>
        <w:jc w:val="both"/>
      </w:pPr>
      <w:r>
        <w:rPr>
          <w:rFonts w:ascii="Times New Roman" w:cs="Times New Roman" w:eastAsia="Times New Roman" w:hAnsi="Times New Roman"/>
          <w:sz w:val="28"/>
          <w:szCs w:val="28"/>
        </w:rPr>
        <w:t xml:space="preserve">Tibbiy chiqindilarni to'g'ri boshqarish qon orqali yuqadigan infeksiyalarning tarqalishini oldini olish bilan bir qatorda, atrof-muhitni kimyoviy va biologik ifloslanishdan himoya qiladi. Ayniqsa bir marta ishlatiladigan shpritslarning noqonuniy qayta sotilishi va ishlatilishi global miqyosda jiddiy muammo bo'lib, u infeksiya epidemiyalariga olib kelishi mumkin — shu bois ularni majburiy buzib yo'qotish talab etiladi. COVID-19 pandemiyasi davrida tibbiy chiqindilar hajmining keskin oshishi, ayniqsa niqob, qo'lqop va test materiallarining ko'payishi, bu tizimning ahamiyatini va zaxira quvvatlarga ega bo'lish zarurligini yana bir bor ko'rsatdi [2]. Shu bois tibbiy chiqindilarni boshqarish nafaqat alohida muassasa, balki butun sog'liqni saqlash tizimi va kommunal xizmatlar darajasida rejalashtirilishi lozim bo'lgan masaladir. Barqaror va ekologik xavfsiz chiqindi boshqaruvi zamonaviy jamoat salomatligining ajralmas tarkibiy qismiga aylandi.</w:t>
      </w:r>
    </w:p>
    <w:p>
      <w:pPr>
        <w:pStyle w:val="Heading2"/>
        <w:spacing w:after="100" w:before="200"/>
      </w:pPr>
      <w:r>
        <w:rPr>
          <w:rFonts w:ascii="Times New Roman" w:cs="Times New Roman" w:eastAsia="Times New Roman" w:hAnsi="Times New Roman"/>
          <w:b/>
          <w:bCs/>
          <w:sz w:val="28"/>
          <w:szCs w:val="28"/>
        </w:rPr>
        <w:t xml:space="preserve">Milliy xavflilik sinflari</w:t>
      </w:r>
    </w:p>
    <w:p>
      <w:pPr>
        <w:spacing w:after="120" w:line="276"/>
        <w:ind w:firstLine="567"/>
        <w:jc w:val="both"/>
      </w:pPr>
      <w:r>
        <w:rPr>
          <w:rFonts w:ascii="Times New Roman" w:cs="Times New Roman" w:eastAsia="Times New Roman" w:hAnsi="Times New Roman"/>
          <w:sz w:val="28"/>
          <w:szCs w:val="28"/>
        </w:rPr>
        <w:t xml:space="preserve">SanQvaM № 0317-15 ga ko'ra, davolash-profilaktika muassasalari chiqindilari epidemiologik, toksikologik va radiatsion xavfliligiga qarab besh sinfga bo'linadi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 sinf — xavfsiz: biologik suyuqliklar bilan va yuqumli bemorlar bilan aloqada bo'lmagan, zaharli bo'lmagan chiqindilar (yuqumli va silga qarshi bo'limlardan tashqari bo'limlarning oziq-ovqat chiqindilari, mebel, yuqtirilmagan qog'oz va qurilish chiqindilari).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 sinf — xavfli: biologik suyuqliklar bilan ifloslangan material va asboblar, patologoanatomik va jarrohlik chiqindilari, yuqumli kasalliklar bo'limlari chiqindilari, 3–4-guruh mikroorganizmlar bilan ishlovchi laboratoriyalar va vivariylar chiqindilari.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 sinf — o'ta xavfli: o'ta xavfli yuqumli kasallik bilan og'rigan bemor bilan aloqada bo'lgan materiallar, 1–2-guruh mikroorganizmlar bilan ishlovchi laboratoriyalar chiqindilari, anaerob infeksiya bemorlari chiqindilari.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 sinf — sanoat chiqindilariga yaqin: muddati o'tgan dori va dezinfeksiya vositalari, sitostatiklar va boshqa kimyoviy moddalar, simob saqlovchi buyumlar.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 sinf — radioaktiv chiqindilar.</w:t>
      </w:r>
    </w:p>
    <w:p>
      <w:pPr>
        <w:spacing w:after="120" w:line="276"/>
        <w:ind w:firstLine="567"/>
        <w:jc w:val="both"/>
      </w:pPr>
      <w:r>
        <w:rPr>
          <w:rFonts w:ascii="Times New Roman" w:cs="Times New Roman" w:eastAsia="Times New Roman" w:hAnsi="Times New Roman"/>
          <w:sz w:val="28"/>
          <w:szCs w:val="28"/>
        </w:rPr>
        <w:t xml:space="preserve">Chiqindilarni utilizatsiya qilish yo'riqnomasiga ko'ra, tibbiyot muassasalarida hosil bo'ladigan chiqindilarning taxminan 80 foizi maishiy chiqindilar turkumiga kiradigan oddiy chiqindilar, qolgan 20 foizi esa zararli (yuqumli), zaharli yoki radioaktiv bo'lishi mumkin; teri butunligini buzishi mumkin bo'lgan igna, shprits, skalpel tig'i, sinib qolgan ampula kabi o'tkir buyumlar alohida ta'riflangan [3]. Shu sababli ajratib yig'ish, chiqindi sinfini aniqlash bilan boshlanadi.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Bir marta ishlatiladigan tibbiy anjomlar va tibbiy chiqindilarni xavfsiz yo'qotish infeksion xavfsizlikning muhim qismidir. Asosiy talablar: chiqindilarni hosil bo'lgan joyda sinflari bo'yicha ajratib yig'ish, o'tkir anjomlarni teshilmaydigan xavfsizlik qutilariga tashlash, xavfli chiqindilarni zararsizlantirish (yoqish, avtoklav, kimyoviy ishlov), shpritslarni mexanik buzish, germetik transportirovka va saqlash hamda xodimlar xavfsizligini ta'minlashdir. To'g'ri tashkil etilgan chiqindi boshqaruvi qon orqali yuqadigan infeksiyalar va atrof-muhit ifloslanishining oldini olishda hal qiluvchi rol o'ynaydi. JSST ma'lumotlariga ko'ra, tibbiy faoliyat chiqindilarining taxminan 85 foizi umumiy xavfsiz, 15 foizi esa yuqumli, zaharli yoki radioaktiv bo'lishi mumkin xavfli material hisoblanadi [4]; milliy yo'riqnomadagi 80 va 20 foiz nisbati bunday baholarning mintaqaviy farqini ko'rsatadi, ammo ular turli manbalardan olingani sababli bevosita solishtirilmadi. Laboratoriya chiqindilariga misol sifatida PSR laboratoriyalarida ishlatilgan material qopqoqsiz idishda issiqqa chidamli paketga solinib, 132 ± 2 °C haroratda 2,0 kgs/sm² bosimda 60 daqiqa avtoklavlanishi, so'ng inaktivlangan material chiqindi konteyneriga olib chiqilishi ko'rsatilgan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SanQvaM № 0317-15: Respublika davolash-profilaktika muassasalarida chiqindilarni yig'ish, saqlash va utilizatsiya qilishning sanitariya qoidalari va me'yorlari (maxsus tahrir, ko'chirma; Bosh davlat sanitariya vrachi tomonidan 02.02.2015-yilda tasdiqlangan). Toshkent, 2015. Manba: xayrullokomilov.uz/kutubxona, material № 720 (kutubxonada "SanPiN" deb nomlangan;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Safe management of wastes from health-care activities, 2nd ed., 2014; Health-care waste (fact sheet). URL: https://www.who.int/news-room/fact-sheets/detail/health-care-waste</w:t>
      </w:r>
    </w:p>
    <w:p>
      <w:pPr>
        <w:pStyle w:val="ListParagraph"/>
        <w:numPr>
          <w:ilvl w:val="0"/>
          <w:numId w:val="3"/>
        </w:numPr>
        <w:spacing w:after="80" w:line="260"/>
      </w:pPr>
      <w:r>
        <w:rPr>
          <w:rFonts w:ascii="Times New Roman" w:cs="Times New Roman" w:eastAsia="Times New Roman" w:hAnsi="Times New Roman"/>
          <w:sz w:val="28"/>
          <w:szCs w:val="28"/>
        </w:rPr>
        <w:t xml:space="preserve">Tibbiy chiqindilarni utilizatsiya qilish tartibi bo'yicha yo'riqnoma (Bosh davlat sanitariya vrachi tomonidan tasdiqlangan, 2023-yil; aniq sana va raqam nusxada o'qilmaydi). Manba: xayrullokomilov.uz/kutubxona, material № 1650 (skanerlangan nusxa, kirill yozuvi, OCR xatolari mavjud).</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Health-care waste (fact sheet). URL: https://www.who.int/news-room/fact-sheets/detail/health-care-waste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PSR laboratoriyalari: tadqiqotdan so'ng ishlatilgan sinov materiallari va chiqindilarni zararsizlantirish va yo'q qilish tartibi (uslubiy ko'rsatma MU 1.3.2569-09 asosida, I–IV patogenlik guruhi). Manba: xayrullokomilov.uz/kutubxona, material № 2171 (matn kirill yozuvida; hujjatning tasdiqlovchi organi nusxada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DPMda bir marotaba ishlatiladigan tibbiy anjomlar va chiqindilarni xavfsiz yo'qotilishiga qo'yiladigan talablar, va usullari</dc:title>
  <dc:creator>Epidemiologiya</dc:creator>
  <cp:lastModifiedBy>Un-named</cp:lastModifiedBy>
  <cp:revision>1</cp:revision>
  <dcterms:created xsi:type="dcterms:W3CDTF">2026-10-30T01:49:59.198Z</dcterms:created>
  <dcterms:modified xsi:type="dcterms:W3CDTF">2026-10-30T01:49:59.199Z</dcterms:modified>
</cp:coreProperties>
</file>

<file path=docProps/custom.xml><?xml version="1.0" encoding="utf-8"?>
<Properties xmlns="http://schemas.openxmlformats.org/officeDocument/2006/custom-properties" xmlns:vt="http://schemas.openxmlformats.org/officeDocument/2006/docPropsVTypes"/>
</file>