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29. O'zbekistonda emlash kalendari, emlash muddatlari</w:t>
      </w:r>
    </w:p>
    <w:p>
      <w:pPr>
        <w:spacing w:after="120" w:line="276"/>
        <w:ind w:firstLine="567"/>
        <w:jc w:val="both"/>
      </w:pPr>
      <w:r>
        <w:rPr>
          <w:rFonts w:ascii="Times New Roman" w:cs="Times New Roman" w:eastAsia="Times New Roman" w:hAnsi="Times New Roman"/>
          <w:sz w:val="28"/>
          <w:szCs w:val="28"/>
        </w:rPr>
        <w:t xml:space="preserve">Emlash kalendari — mamlakatda aholini qaysi yoshda, qaysi vaksina bilan va necha marta emlash kerakligini belgilovchi rasmiy hujjatdir. U Jahon sog'liqni saqlash tashkilotining (JSST) Kengaytirilgan immunizatsiya dasturi (EPI — Expanded Programme on Immunization) tamoyillari asosida, mamlakatning epidemiologik vaziyati va vaksinalar mavjudligini hisobga olib tuziladi [1][2]. O'zbekiston milliy emlash kalendari bolalik va o'smirlik davrini qamrab olib, bir qator boshqariladigan yuqumli kasalliklardan himoyani ta'minlaydi va davlat tomonidan bepul tarzda amalga oshiriladi. Kalendar davriy ravishda epidemiologik vaziyat va yangi vaksinalar mavjudligiga qarab qayta ko'rib chiqiladi va to'ldiriladi.</w:t>
      </w:r>
    </w:p>
    <w:p>
      <w:pPr>
        <w:pStyle w:val="Heading2"/>
        <w:spacing w:after="100" w:before="200"/>
      </w:pPr>
      <w:r>
        <w:rPr>
          <w:rFonts w:ascii="Times New Roman" w:cs="Times New Roman" w:eastAsia="Times New Roman" w:hAnsi="Times New Roman"/>
          <w:b/>
          <w:bCs/>
          <w:sz w:val="28"/>
          <w:szCs w:val="28"/>
        </w:rPr>
        <w:t xml:space="preserve">Hayotning birinchi yilidagi emlashlar</w:t>
      </w:r>
    </w:p>
    <w:p>
      <w:pPr>
        <w:spacing w:after="120" w:line="276"/>
        <w:ind w:firstLine="567"/>
        <w:jc w:val="both"/>
      </w:pPr>
      <w:r>
        <w:rPr>
          <w:rFonts w:ascii="Times New Roman" w:cs="Times New Roman" w:eastAsia="Times New Roman" w:hAnsi="Times New Roman"/>
          <w:sz w:val="28"/>
          <w:szCs w:val="28"/>
        </w:rPr>
        <w:t xml:space="preserve">O'zbekiston Respublikasida profilaktik emlashlar o'tkazish kalendar rejasiga ko'ra, emlash chaqaloqning hayotining birinchi sutkasidan boshlanadi: 1-sutkada — virusli gepatit B-ga qarshi birinchi doza (VGB-1); 2–5-kunlarda — silga qarshi BSJ-1 [1]. Keyin 2 oylikda OPV-1, rotavirus (Roto-1), pentavalent (penta-1) va pnevmokokk (PNEVMO-1); 3 oylikda OPV-2, Roto-2, penta-2, PNEVMO-2; 4 oylikda OPV-3, penta-3 va IPV emlanadi [1]. Birinchi yildagi bu intensiv emlash jadvali bolani difteriya, ko'kyo'tal, qoqshol, gepatit B, poliomielit, gemofil, pnevmokokk va rotavirus infeksiyalaridan himoyalaydi. Aynan hayotning dastlabki oylarida ko'p emlash o'tkazilishining sababi — bu davr bolalar uchun infeksiyalardan eng xavfli davr bo'lib, onadan o'tgan himoya antitelolari asta-sekin kamayib boradi va bola o'zining faol immunitetiga muhtoj bo'ladi. JSSTning Kengaytirilgan immunizatsiya dasturi aynan shu mantiqqa asoslanadi va dunyo bo'ylab millionlab bolalar hayotini saqlab qolgan [2].</w:t>
      </w:r>
    </w:p>
    <w:p>
      <w:pPr>
        <w:pStyle w:val="Heading2"/>
        <w:spacing w:after="100" w:before="200"/>
      </w:pPr>
      <w:r>
        <w:rPr>
          <w:rFonts w:ascii="Times New Roman" w:cs="Times New Roman" w:eastAsia="Times New Roman" w:hAnsi="Times New Roman"/>
          <w:b/>
          <w:bCs/>
          <w:sz w:val="28"/>
          <w:szCs w:val="28"/>
        </w:rPr>
        <w:t xml:space="preserve">Bir yoshdan keyingi emlashlar</w:t>
      </w:r>
    </w:p>
    <w:p>
      <w:pPr>
        <w:spacing w:after="120" w:line="276"/>
        <w:ind w:firstLine="567"/>
        <w:jc w:val="both"/>
      </w:pPr>
      <w:r>
        <w:rPr>
          <w:rFonts w:ascii="Times New Roman" w:cs="Times New Roman" w:eastAsia="Times New Roman" w:hAnsi="Times New Roman"/>
          <w:sz w:val="28"/>
          <w:szCs w:val="28"/>
        </w:rPr>
        <w:t xml:space="preserve">Keyingi muddatlar quyidagicha: 12 oylikda — qizamiq-parotit-qizilchaga qarshi QPQ-1 va PNEVMO-3; 16 oylikda — OPV-4 va AKDS-4; 6 yoshda — QPQ-2; 1-sinfda (7 yosh) — OPV-5 va ADS-M-5; 12–13 yoshda — inson papillomavirusiga qarshi vaksina (VPCH, faqat qizlar); 16 yoshda — ADS-M-6 [1]. Bu revaksinatsiyalar birinchi yilda shakllangan immunitetni mustahkamlaydi va uning davomiyligini ta'minlaydi. Kalendar izohiga ko'ra, IPV vaksinasi qo'llanilishi bilan tug'ruqxonalarda OPV-0 vaksinasi ishlatilmaydi [1].</w:t>
      </w:r>
    </w:p>
    <w:p>
      <w:pPr>
        <w:pStyle w:val="Heading2"/>
        <w:spacing w:after="100" w:before="200"/>
      </w:pPr>
      <w:r>
        <w:rPr>
          <w:rFonts w:ascii="Times New Roman" w:cs="Times New Roman" w:eastAsia="Times New Roman" w:hAnsi="Times New Roman"/>
          <w:b/>
          <w:bCs/>
          <w:sz w:val="28"/>
          <w:szCs w:val="28"/>
        </w:rPr>
        <w:t xml:space="preserve">Vaksinalar va ular himoya qiladigan kasalliklar</w:t>
      </w:r>
    </w:p>
    <w:p>
      <w:pPr>
        <w:spacing w:after="120" w:line="276"/>
        <w:ind w:firstLine="567"/>
        <w:jc w:val="both"/>
      </w:pPr>
      <w:r>
        <w:rPr>
          <w:rFonts w:ascii="Times New Roman" w:cs="Times New Roman" w:eastAsia="Times New Roman" w:hAnsi="Times New Roman"/>
          <w:sz w:val="28"/>
          <w:szCs w:val="28"/>
        </w:rPr>
        <w:t xml:space="preserve">Kalendardagi asosiy vaksinalar: VGB — virusli gepatit B; BSJ — silga qarshi; OPV va IPV — poliomielitga qarshi; Roto — rotavirus (virusli diareya)ga qarshi; pentavalent — difteriya-ko'kyo'tal-qoqshol-gepatit B-XIB infeksiyasiga qarshi; PNEVMO — pnevmokokk infeksiyaga qarshi; QPQ — qizamiq-parotit-qizilchaga qarshi; AKDS — difteriya-ko'kyo'tal-qoqsholga qarshi; ADS-M — difteriya-qoqsholga qarshi; VPCH — inson papillomavirusiga qarshi [1]. Bu vaksinalar o'tmishda bolalar o'limi va nogironligining asosiy sabablari bo'lgan kasalliklardan himoya qiladi. Ba'zi vaksinalar tirik attenuatlangan (OPV, QPQ, BSJ, rotavirus), boshqalari inaktivlangan yoki subyunit/anatoksinli (IPV, pentavalent komponentlari, pnevmokokk, gepatit B) hisoblanadi; bu farq ularning saqlanishi, qo'llanishi va qarshi ko'rsatmalarida aks etadi. Masalan, tirik vaksinalar immuntanqis bolalarga ehtiyotkorlik bilan yondashishni talab qiladi, bu esa emlash oldidan bolaning holatini baholash muhimligini ko'rsatadi.</w:t>
      </w:r>
    </w:p>
    <w:p>
      <w:pPr>
        <w:pStyle w:val="Heading2"/>
        <w:spacing w:after="100" w:before="200"/>
      </w:pPr>
      <w:r>
        <w:rPr>
          <w:rFonts w:ascii="Times New Roman" w:cs="Times New Roman" w:eastAsia="Times New Roman" w:hAnsi="Times New Roman"/>
          <w:b/>
          <w:bCs/>
          <w:sz w:val="28"/>
          <w:szCs w:val="28"/>
        </w:rPr>
        <w:t xml:space="preserve">Emlash muddatlariga rioya qilishning ahamiyati</w:t>
      </w:r>
    </w:p>
    <w:p>
      <w:pPr>
        <w:spacing w:after="120" w:line="276"/>
        <w:ind w:firstLine="567"/>
        <w:jc w:val="both"/>
      </w:pPr>
      <w:r>
        <w:rPr>
          <w:rFonts w:ascii="Times New Roman" w:cs="Times New Roman" w:eastAsia="Times New Roman" w:hAnsi="Times New Roman"/>
          <w:sz w:val="28"/>
          <w:szCs w:val="28"/>
        </w:rPr>
        <w:t xml:space="preserve">Emlash muddatlari tasodifiy emas, balki immun tizimning yetilishi, onadan o'tgan antitelolarning kamayishi va kasallik xavfining eng yuqori bo'lgan davrini hisobga olib belgilanadi. Masalan, gepatit B-ga qarshi birinchi doza hayotning birinchi sutkasida beriladi, chunki onadan bolaga yuqish xavfini kamaytirish zarur. Dozalar orasidagi oraliqqa rioya qilish immun xotirani mustahkamlaydi. JSST tamoyiliga ko'ra, agar emlash jadvali buzilgan bo'lsa, vaksinatsiya boshidan boshlanmaydi, balki uzilgan joydan davom ettiriladi [2]. Shu bois har bir dozani o'z vaqtida o'tkazish muhimdir.</w:t>
      </w:r>
    </w:p>
    <w:p>
      <w:pPr>
        <w:pStyle w:val="Heading2"/>
        <w:spacing w:after="100" w:before="200"/>
      </w:pPr>
      <w:r>
        <w:rPr>
          <w:rFonts w:ascii="Times New Roman" w:cs="Times New Roman" w:eastAsia="Times New Roman" w:hAnsi="Times New Roman"/>
          <w:b/>
          <w:bCs/>
          <w:sz w:val="28"/>
          <w:szCs w:val="28"/>
        </w:rPr>
        <w:t xml:space="preserve">Emlashni tashkil etish</w:t>
      </w:r>
    </w:p>
    <w:p>
      <w:pPr>
        <w:spacing w:after="120" w:line="276"/>
        <w:ind w:firstLine="567"/>
        <w:jc w:val="both"/>
      </w:pPr>
      <w:r>
        <w:rPr>
          <w:rFonts w:ascii="Times New Roman" w:cs="Times New Roman" w:eastAsia="Times New Roman" w:hAnsi="Times New Roman"/>
          <w:sz w:val="28"/>
          <w:szCs w:val="28"/>
        </w:rPr>
        <w:t xml:space="preserve">Emlash davlat tibbiyot muassasalarida — poliklinikalar, qishloq vrachlik punktlari va oilaviy poliklinikalarda amalga oshiriladi. Har bir bolaning emlanganlik holati hisobga olinadi, emlanmagan yoki kechikkan bolalar faol aniqlanib emlanadi. Vaksinalar uzluksiz sovuqlik zanjiri sharoitida saqlanadi va tashiladi. Emlashdan oldin bolaning sog'lig'i baholanadi, qarshi ko'rsatmalar aniqlanadi; emlashdan keyin bola kuzatuvda qoldiriladi. Emlash qamrovi hududlar va yosh guruhlari bo'yicha tahlil qilinib, immun qatlamidagi bo'shliqlar aniqlanadi va bartaraf etiladi [1][2]. Emlash ishi hujjatlashtiriladi: har bir o'tkazilgan emlash bola tibbiy hujjatlarida qayd etiladi, bu esa qamrovni hisoblash va emlanganlik holatini kuzatish imkonini beradi. Emlashdan keyingi noxush hodisalar (AEFI) ham qayd etilib, tahlil qilinadi; bu vaksina xavfsizligini monitoring qilish va aholi ishonchini saqlashning muhim mexanizmidir.</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Emlash kalendariga rioya qilish boshqariladigan infeksiyalarga qarshi kurashning asosidir. Yuqori va barqaror emlash qamrovi jamoaviy immunitetni shakllantirib, qo'zg'atuvchining aholi orasida uzatilishini uzadi va hatto emlanmagan shaxslarni ham bilvosita himoya qiladi. Emlash qamrovining pasayishi esa kasalliklarning qaytadan avj olishiga olib keladi; shu bois JSST global darajada emlash qamrovini yuqori ushlab turishga chaqiradi [2]. O'zbekistonda emlash dasturi poliomielit va boshqa infeksiyalar bo'yicha sezilarli yutuqlarga erishishda muhim rol o'ynagan. Qizamiq kabi o'ta yuqumli kasalliklarda jamoaviy immunitetga erishish uchun aholining juda katta ulushi — ba'zan 95% dan ortig'i — emlangan bo'lishi talab etiladi, chunki bu kasalliklarning bazaviy reproduksiya ko'rsatkichi (R0) juda yuqori. Shu bois hatto kichik qamrov pasayishi ham epidemiyaga olib kelishi mumkin, buni so'nggi yillardagi global qizamiq avj olishlari tasdiqlaydi [2].</w:t>
      </w:r>
    </w:p>
    <w:p>
      <w:pPr>
        <w:pStyle w:val="Heading2"/>
        <w:spacing w:after="100" w:before="200"/>
      </w:pPr>
      <w:r>
        <w:rPr>
          <w:rFonts w:ascii="Times New Roman" w:cs="Times New Roman" w:eastAsia="Times New Roman" w:hAnsi="Times New Roman"/>
          <w:b/>
          <w:bCs/>
          <w:sz w:val="28"/>
          <w:szCs w:val="28"/>
        </w:rPr>
        <w:t xml:space="preserve">Emlashlar orasidagi intervallar va maxsus holatlar</w:t>
      </w:r>
    </w:p>
    <w:p>
      <w:pPr>
        <w:spacing w:after="120" w:line="276"/>
        <w:ind w:firstLine="567"/>
        <w:jc w:val="both"/>
      </w:pPr>
      <w:r>
        <w:rPr>
          <w:rFonts w:ascii="Times New Roman" w:cs="Times New Roman" w:eastAsia="Times New Roman" w:hAnsi="Times New Roman"/>
          <w:sz w:val="28"/>
          <w:szCs w:val="28"/>
        </w:rPr>
        <w:t xml:space="preserve">Sanitariya qoidalariga ko'ra, bir xil vaksina dozalari orasida kamida bir oy, turli tirik vaksinalar orasida ham kamida bir oy o'tishi kerak, chunki ular o'rtasida interferensiya bo'lishi mumkin. Emlash vaqtida o'tkazib yuborilgan doza bola bilan birinchi uchrashuvdayoq takrorlanmasdan, navbatdagi emlash o'tkaziladi; bir necha turdagi vaksinalarni alohida shprits bilan tananing turli joylariga bir vaqtda yuborish mumkin [3].</w:t>
      </w:r>
    </w:p>
    <w:p>
      <w:pPr>
        <w:spacing w:after="120" w:line="276"/>
        <w:ind w:firstLine="567"/>
        <w:jc w:val="both"/>
      </w:pPr>
      <w:r>
        <w:rPr>
          <w:rFonts w:ascii="Times New Roman" w:cs="Times New Roman" w:eastAsia="Times New Roman" w:hAnsi="Times New Roman"/>
          <w:sz w:val="28"/>
          <w:szCs w:val="28"/>
        </w:rPr>
        <w:t xml:space="preserve">Qon va uning tarkibiy qismlari quyilganda emlash muddati ko'chiriladi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eritrotsitar va leykotsitar massa quyilgandan so'ng qizamiq, qizilcha va parotitga qarshi emlash 6 oydan keyin;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trombotsitar massa yoki plazma quyilganda 7 oydan keyin;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immunoglobulin yuborilganda qizamiq, qizilcha, parotit va rotavirusga qarshi emlash 3 oydan, poliomielit va grippga qarshi 1,5 oydan, AKDS, ADS va ADS-M bir oydan keyin.</w:t>
      </w:r>
    </w:p>
    <w:p>
      <w:pPr>
        <w:spacing w:after="120" w:line="276"/>
        <w:ind w:firstLine="567"/>
        <w:jc w:val="both"/>
      </w:pPr>
      <w:r>
        <w:rPr>
          <w:rFonts w:ascii="Times New Roman" w:cs="Times New Roman" w:eastAsia="Times New Roman" w:hAnsi="Times New Roman"/>
          <w:sz w:val="28"/>
          <w:szCs w:val="28"/>
        </w:rPr>
        <w:t xml:space="preserve">HBsAg musbat onalardan tug'ilgan chaqaloqlarga VGB tug'ilgandan keyin 3–12 soat ichida beriladi [3]. Kalendarda VPCH 12–13 yoshli qizlarga ko'rsatilgan [1], ammo maktab emlashi bo'yicha taqdimotda 9–13 yoshdagi qizlar uchun oralig'i 6 oy bo'lgan ikki dozali sxema keltirilgan [4]; tafovut tasdiqlanmadi.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 milliy emlash kalendari hayotning birinchi sutkasidan (VGB) boshlab 16 yoshgacha (ADS-M) bo'lgan davrni qamrab oladi va JSST EPI tamoyillariga asoslanadi. Emlash muddatlari immun tizimning yetilishi va kasallik xavfini hisobga olib belgilanadi; dozalar ketma-ketligi va oraliqlariga rioya qilish muhimdir. Kalendar difteriya, ko'kyo'tal, qoqshol, poliomielit, qizamiq, parotit, qizilcha, gepatit B, sil, rotavirus, pnevmokokk, gemofil va papillomavirus infeksiyalaridan himoya qiladi. Yuqori emlash qamrovi jamoaviy immunitetni ta'minlab, bu kasalliklarning oldini olishning kalitidir. Emlash epidemik jarayonning uchinchi zanjiriga ta'sir etuvchi asosiy vositadir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Immunization, vaccines and biologicals: Expanded Programme on Immunization (EPI). URL: https://www.who.int/teams/immunization-vaccines-and-biologicals</w:t>
      </w:r>
    </w:p>
    <w:p>
      <w:pPr>
        <w:pStyle w:val="ListParagraph"/>
        <w:numPr>
          <w:ilvl w:val="0"/>
          <w:numId w:val="3"/>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3"/>
        </w:numPr>
        <w:spacing w:after="80" w:line="260"/>
      </w:pPr>
      <w:r>
        <w:rPr>
          <w:rFonts w:ascii="Times New Roman" w:cs="Times New Roman" w:eastAsia="Times New Roman" w:hAnsi="Times New Roman"/>
          <w:sz w:val="28"/>
          <w:szCs w:val="28"/>
        </w:rPr>
        <w:t xml:space="preserve">Sovuqlik zanjiri va amaliy maslahatlar (taqdimot, VPCH vaksinasi misolida). Manba: xayrullokomilov.uz/kutubxona, material № 1397 (muallifi va sanasi ko'rsatilmagan;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9-bob (96–97-betlar).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O'zbekistonda emlash kalendari, emlash muddatlari</dc:title>
  <dc:creator>Epidemiologiya</dc:creator>
  <cp:lastModifiedBy>Un-named</cp:lastModifiedBy>
  <cp:revision>1</cp:revision>
  <dcterms:created xsi:type="dcterms:W3CDTF">2026-10-30T01:47:04.112Z</dcterms:created>
  <dcterms:modified xsi:type="dcterms:W3CDTF">2026-10-30T01:47:04.112Z</dcterms:modified>
</cp:coreProperties>
</file>

<file path=docProps/custom.xml><?xml version="1.0" encoding="utf-8"?>
<Properties xmlns="http://schemas.openxmlformats.org/officeDocument/2006/custom-properties" xmlns:vt="http://schemas.openxmlformats.org/officeDocument/2006/docPropsVTypes"/>
</file>