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48. KKGL kasalligining tashxisi, epidemiologiyasi va profilaktikasi</w:t>
      </w:r>
    </w:p>
    <w:p>
      <w:pPr>
        <w:spacing w:after="120" w:line="276"/>
        <w:ind w:firstLine="567"/>
        <w:jc w:val="both"/>
      </w:pPr>
      <w:r>
        <w:rPr>
          <w:rFonts w:ascii="Times New Roman" w:cs="Times New Roman" w:eastAsia="Times New Roman" w:hAnsi="Times New Roman"/>
          <w:sz w:val="28"/>
          <w:szCs w:val="28"/>
        </w:rPr>
        <w:t xml:space="preserve">Qrim-Kongo gemorragik isitmasi (KKGL) — KKGL virusi (CCHFV) keltirib chiqaradigan o'ta xavfli tabiiy o'choqli virusli gemorragik isitma bo'lib, u yuqori isitma, intoksikatsiya va gemorragik sindrom (qon ketishlar) bilan kechadi. Kasallik transmissiv mexanizm orqali, asosan Hyalomma avlodiga mansub kanalar chaqishi orqali yuqadi [2]. KKGL o'lim darajasi yuqori — JSST ma'lumotiga ko'ra taxminan 10–40% bo'lgan, o'ta xavfli yuqumli kasalliklar qatoriga kiruvchi kasallikdir [2]. SSV ning 2016-yil 16-maydagi 226-sonli buyrug'ida KKGI klinik jihatdan og'ir kechadigan, o'lim ko'rsatkichi yuqori o'ta xavfli kasallik deb ta'riflanib, muqaddam kasallanib sog'aygan fuqarolar qon plazmasini davolashda qo'llash amaliyoti joriy etilgan [1].</w:t>
      </w:r>
    </w:p>
    <w:p>
      <w:pPr>
        <w:pStyle w:val="Heading2"/>
        <w:spacing w:after="100" w:before="200"/>
      </w:pPr>
      <w:r>
        <w:rPr>
          <w:rFonts w:ascii="Times New Roman" w:cs="Times New Roman" w:eastAsia="Times New Roman" w:hAnsi="Times New Roman"/>
          <w:b/>
          <w:bCs/>
          <w:sz w:val="28"/>
          <w:szCs w:val="28"/>
        </w:rPr>
        <w:t xml:space="preserve">Etiologiya va tabiiy o'choq</w:t>
      </w:r>
    </w:p>
    <w:p>
      <w:pPr>
        <w:spacing w:after="120" w:line="276"/>
        <w:ind w:firstLine="567"/>
        <w:jc w:val="both"/>
      </w:pPr>
      <w:r>
        <w:rPr>
          <w:rFonts w:ascii="Times New Roman" w:cs="Times New Roman" w:eastAsia="Times New Roman" w:hAnsi="Times New Roman"/>
          <w:sz w:val="28"/>
          <w:szCs w:val="28"/>
        </w:rPr>
        <w:t xml:space="preserve">Qo'zg'atuvchi — Nayrovirus avlodiga mansub RNK saqlovchi KKGL virusi. Kasallik tabiiy o'choqli bo'lib, virusning tabiatdagi aylanishida kanalar (asosiy rezervuar va tashuvchi) hamda yovvoyi va uy hayvonlari (qoramol, qo'y, echki, quyon) ishtirok etadi. Hayvonlar virus bilan zararlanganda kasallanmaydi, biroq ularda qisqa muddatli viremiya kuzatiladi va ular kanalarni zararlantiradi. O'zbekistonda KKGL tabiiy o'choqlari mavjud bo'lib, ular doimiy epidemiologik nazoratni talab qiladi [1]. Tabiiy o'choqlilik ta'limoti (Y.N. Pavlovskiy) KKGL misolida yaqqol namoyon bo'ladi: virus tabiatda kanalar va hayvonlar o'rtasida odam ishtirokisiz ham aylanadi, odam esa bu tabiiy siklga tasodifan qo'shiladi. Shu bois KKGLni to'liq yo'q qilib bo'lmaydi, uni faqat nazorat ostida ushlab turish mumkin. Kasallanish mavsumiy — kanalar faol bo'lgan bahor-yoz oylarida ko'tariladi va asosan chorvachilik bilan shug'ullanuvchi qishloq aholisi orasida uchraydi. (O'zbekistonga xos aniq kasallanish ko'rsatkichlari manbada tasdiqlanmagani uchun keltirilmadi.)</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KKGL odamga bir necha yo'l bilan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 chaqishi orqali — asosiy yo'l (Hyalomma kanalari);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zararlangan kanani qo'l bilan ezib tashlaganda teri orqali;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hayvonning qoni, to'qimasi bilan kontaktda (chorvador, qassob, veterinar uchun xavf);</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odamning qoni va biologik suyuqliklari bilan kontaktda — nozokomial (shifoxona ichi) yuqish, bu tibbiy xodimlar uchun jiddiy xavf tug'diradi.</w:t>
      </w:r>
    </w:p>
    <w:p>
      <w:pPr>
        <w:spacing w:after="120" w:line="276"/>
        <w:ind w:firstLine="567"/>
        <w:jc w:val="both"/>
      </w:pPr>
      <w:r>
        <w:rPr>
          <w:rFonts w:ascii="Times New Roman" w:cs="Times New Roman" w:eastAsia="Times New Roman" w:hAnsi="Times New Roman"/>
          <w:sz w:val="28"/>
          <w:szCs w:val="28"/>
        </w:rPr>
        <w:t xml:space="preserve">JSST ma'lumotiga ko'ra, kana chaqishidan keyin inkubatsion davr odatda 1–3 kun (maksimal 9 kun), zararlangan qon yoki to'qima bilan kontaktdan keyin esa 5–6 kun (maksimal 13 kun) ni tashkil etadi [2].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KKGLga tashxis klinik, epidemiologik va laboratoriya ma'lumotlari asosida qo'yiladi. Epidemiologik anamnezda kana chaqishi, chorva mollari bilan kontakt yoki tabiiy o'choq hududiga tashrif haqidagi ma'lumot muhim ahamiyatga ega. Laboratoriya tashxisi maxsus, yuqori biologik xavfsizlik darajasidagi laboratoriyalarda o'tkaziladi va quyidagilarni o'z ichiga oladi: molekulyar usul (PZR orqali virus RNKsini aniqlash) — erta bosqichda; serologik usul (IFA orqali IgM va IgG antitelolarni aniqlash). Namunalar olishda va tashishda biologik xavfsizlik qoidalariga qat'iy rioya qilinadi, chunki material yuqori darajada yuqtiruvchi [2]. Klinik jihatdan kasallik to'rt bosqichda — inkubatsion, pregemorragik, gemorragik va sog'ayish davrlarida kechadi; gemorragik bosqichda teri va shilliq qavatlardan, ichki a'zolardan qon ketishi kuzatiladi va aynan shu davr eng xavfli hisoblanadi. Erta tashxis bemorni o'z vaqtida izolyatsiya qilish va davolashni boshlash hamda atrofdagilarni himoya qilish imkonini beradi.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KKGL profilaktikasi, keng qo'llaniladigan vaksina mavjud bo'lmagani uchun, asosan nospetsifik choralardan iborat.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kanalarga qarshi kurash (akaritsidlar bilan dezinseksiya, chorva mollarini kanadan tozalash);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kana chaqishidan himoyalash (yopiq kiyim, repellentlar, tanani ko'zdan kechirish);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kanani qo'l bilan ezmasdan, to'g'ri olib tashlash qoidalarini targ'ib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chorvachilik va go'sht mahsulotlari bilan ishlashda himoya vositalaridan foydalanish;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muassasalarda infeksion nazorat va shaxsiy himoya vositalari orqali nozokomial yuqishning oldini olish.</w:t>
      </w:r>
    </w:p>
    <w:p>
      <w:pPr>
        <w:spacing w:after="120" w:line="276"/>
        <w:ind w:firstLine="567"/>
        <w:jc w:val="both"/>
      </w:pPr>
      <w:r>
        <w:rPr>
          <w:rFonts w:ascii="Times New Roman" w:cs="Times New Roman" w:eastAsia="Times New Roman" w:hAnsi="Times New Roman"/>
          <w:sz w:val="28"/>
          <w:szCs w:val="28"/>
        </w:rPr>
        <w:t xml:space="preserve">Kasal bilan kontaktda bo'lgan tibbiy xodimlar va yaqinlar maksimal inkubatsion davr mobaynida kuzatuvga olinadi [2]. KKGLning muhim epidemiologik xususiyati — uning nozokomial (shifoxona ichi) yuqish xavfidir: bemorning qoni va ajralmalari yuqori darajada yuqtiruvchi bo'lgani uchun tibbiy xodimlar, agar himoya vositalaridan to'g'ri foydalanmasa, zararlanishi mumkin. Shu bois KKGLga shubha qilingan har bir bemor bilan ishlashda to'liq himoya vositalari (xalat, qo'lqop, niqob, ko'zoynak) ishlatiladi va laboratoriya namunalari maxsus tartibda olinadi hamda tashiladi.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KKGL o'ta xavfli kasallik bo'lgani uchun aniqlanganda yoki gumon qilinganda shoshilinch choralar ko'riladi: bemorni maxsus bo'limga (boksga) ajratish, qat'iy infeksion nazorat, bemor qoni va ajralmalari bilan ishlashda to'liq himoya vositalaridan foydalanish. Muloqotda bo'lganlar (ayniqsa tibbiy xodimlar) maksimal inkubatsion davr mobaynida kuzatiladi. Tabiiy o'choqlarda rejali tadbirlar — kana populyatsiyasini monitoring qilish, chorvada akaritsid ishlovi, aholi o'rtasida sanitariya-targ'ibot — oldindan rejalashtiriladi. Bu ish veterinariya xizmati bilan hamkorlikni va "Yagona salomatlik" (One Health) yondashuvini talab qiladi, chunki KKGL nazorati odam, hayvon va atrof-muhit salomatligini birgalikda ko'rib chiqishni talab etadi [2]. Kasallik aniqlangan taqdirda SSV va SEO-JSQ organlariga shoshilinch xabar beriladi, o'choqda epidemiologik tekshiruv o'tkazilib, infeksiya manbai (kana chaqishi joyi, zararlangan chorva) aniqlanadi. Tabiiy o'choqlarni rayonlashtirish va xavfli hududlarda aholini oldindan ogohlantirish profilaktikaning muhim qismidir.</w:t>
      </w:r>
    </w:p>
    <w:p>
      <w:pPr>
        <w:pStyle w:val="Heading2"/>
        <w:spacing w:after="100" w:before="200"/>
      </w:pPr>
      <w:r>
        <w:rPr>
          <w:rFonts w:ascii="Times New Roman" w:cs="Times New Roman" w:eastAsia="Times New Roman" w:hAnsi="Times New Roman"/>
          <w:b/>
          <w:bCs/>
          <w:sz w:val="28"/>
          <w:szCs w:val="28"/>
        </w:rPr>
        <w:t xml:space="preserve">Milliy hujjatlar: davolash va laboratoriya tashxisi</w:t>
      </w:r>
    </w:p>
    <w:p>
      <w:pPr>
        <w:spacing w:after="120" w:line="276"/>
        <w:ind w:firstLine="567"/>
        <w:jc w:val="both"/>
      </w:pPr>
      <w:r>
        <w:rPr>
          <w:rFonts w:ascii="Times New Roman" w:cs="Times New Roman" w:eastAsia="Times New Roman" w:hAnsi="Times New Roman"/>
          <w:sz w:val="28"/>
          <w:szCs w:val="28"/>
        </w:rPr>
        <w:t xml:space="preserve">SSV ning 226-sonli buyrug'iga ko'ra, KKGI klinik jihatdan og'ir kechadigan, o'lim ko'rsatkichi yuqori kasallik bo'lib, so'nggi yillarda O'zbekistonda ham tabiiy o'choqlar faollashib, kasallik sporadik holda qayd etilmoqda. Buyruq 2016–2018-yillarga mo'ljallangan chora-tadbirlar rejasini tasdiqlagan; har yili epidemik mavsum oldidan, mart oyida oxirgi 5 yilda kasallanib sog'aygan fuqarolar ro'yxati shakllantiriladi va ulardan olingan qonda KKGI virusiga qarshi antitelolar (IgG) optik zichligini aniqlash uchun namunalar Virusologiya ITIga yuboriladi [1]. Laboratoriya diagnostikasini tashkil etish va o'tkazish tartibi bo'yicha metodik tavsiyanoma Virusologiya ITI va Respublika DSENM tomonidan ishlab chiqilgan va 2017-yil 27-dekabrdagi yig'ilishda ma'qullangan [3]. SanQvaN № 0090-25 ga ko'ra, yuqori darajada yuqumli virusli gemorragik isitmalar o'choqlarida o'choqli dezinfeksiya majburiy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KKGL — CCHFV keltirib chiqaradigan o'ta xavfli tabiiy o'choqli virusli gemorragik isitma bo'lib, asosan Hyalomma kanalari chaqishi orqali yuqadi; o'lim darajasi 10–40%. Inkubatsion davr kana chaqishida 1–3 kun, qon kontaktida 5–6 kun. Tashxis maxsus laboratoriyalarda PZR va serologik usullar bilan qo'yiladi. Profilaktikaning asosi — kanalarga qarshi kurash, aholini himoyalash va tibbiy muassasalarda nozokomial yuqishning oldini olishdir. Epidemiyaga qarshi tadbirlar bemorni ajratish, qat'iy infeksion nazorat va tabiiy o'choqlarni monitoring qilishni qamrab oladi. KKGL o'ta xavfli va tabiiy o'choqli kasallik bo'lgani uchun unga qarshi kurash doimiy monitoring, sektorlararo hamkorlik va tibbiy xodimlar tayyorgarligini talab qiladi; vrach-epidemiolog uchun bu kasallikning yuqish yo'llari va xavfsizlik choralarini bilish ham aholi, ham o'zini himoya qilishning asosidir. Qonunga ko'ra o'choqlarda gumon qilinganlarni aniqlash, ajratish va kasalxonaga yotqizish, muloqotda bo'lganlarni laboratoriya tekshiruvidan o'tkazish hamda yuqish yo'llari va omillarini aniqlash choralari o'tkaziladi [5]. Xalqaro yondashuvda ham nazorat odatda yuqish zanjirining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16.05.2016-yildagi 226-son buyrug'i: Qrim-Kongo gemorragik isitma bilan kasallangan bemorlarni davolash tizimini takomillashtirish haqida. Manba: xayrullokomilov.uz/kutubxona, material № 345 (kutubxonadagi sarlavhaga ko'ra; matn lotin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incubation 1–3 days (tick), 5–6 days (blood contact); case fatality 10–40%. URL: https://www.who.int/health-topics/crimean-congo-haemorrhagic-fever</w:t>
      </w:r>
    </w:p>
    <w:p>
      <w:pPr>
        <w:pStyle w:val="ListParagraph"/>
        <w:numPr>
          <w:ilvl w:val="0"/>
          <w:numId w:val="4"/>
        </w:numPr>
        <w:spacing w:after="80" w:line="260"/>
      </w:pPr>
      <w:r>
        <w:rPr>
          <w:rFonts w:ascii="Times New Roman" w:cs="Times New Roman" w:eastAsia="Times New Roman" w:hAnsi="Times New Roman"/>
          <w:sz w:val="28"/>
          <w:szCs w:val="28"/>
        </w:rPr>
        <w:t xml:space="preserve">Metodik tavsiyanoma MU № 012-3.319: Qrim-Kongo gemorragik isitmasining laboratoriya diagnostikasini tashkil etish va o'tkazish tartibi (Virusologiya ITI va Respublika DSENM; Sog'liqni saqlash vazirligi huzuridagi qo'mita yig'ilishida 27.12.2017-yilda ma'qullangan). Manba: xayrullokomilov.uz/kutubxona, material № 1515 (rus tilida).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KKGL kasalligining tashxisi, epidemiologiyasi va profilaktikasi. Epidemiyaga qarshi chora-tadbirlarni rejalashtirish</dc:title>
  <dc:creator>Epidemiologiya</dc:creator>
  <cp:lastModifiedBy>Un-named</cp:lastModifiedBy>
  <cp:revision>1</cp:revision>
  <dcterms:created xsi:type="dcterms:W3CDTF">2026-10-30T02:01:10.548Z</dcterms:created>
  <dcterms:modified xsi:type="dcterms:W3CDTF">2026-10-30T02:01:10.548Z</dcterms:modified>
</cp:coreProperties>
</file>

<file path=docProps/custom.xml><?xml version="1.0" encoding="utf-8"?>
<Properties xmlns="http://schemas.openxmlformats.org/officeDocument/2006/custom-properties" xmlns:vt="http://schemas.openxmlformats.org/officeDocument/2006/docPropsVTypes"/>
</file>