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72. Ko'kyo'talning maxsus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Ko'kyo'tal (Bordetella pertussis qo'zg'atadigan) yuqori nafas yo'llarining kataral yallig'lanishi va xurujsimon yo'tal bilan kechuvchi o'tkir antroponoz kasallik [1]. Hozirgi sharoitda uning profilaktikasi faol emlashga tayanadi [1]. JSST bo'yicha pertussis vaksinatsiyasining asosiy maqsadi go'daklar va kichik bolalarda og'ir shakllar xavfini kamaytirish [2]. Bu savolda maxsus profilaktikaning tuzilishi, uning cheklovlari va unga asoslangan rejalashtirish yoritiladi.</w:t>
      </w:r>
    </w:p>
    <w:p>
      <w:pPr>
        <w:pStyle w:val="Heading2"/>
        <w:spacing w:after="100" w:before="200"/>
      </w:pPr>
      <w:r>
        <w:rPr>
          <w:rFonts w:ascii="Times New Roman" w:cs="Times New Roman" w:eastAsia="Times New Roman" w:hAnsi="Times New Roman"/>
          <w:b/>
          <w:bCs/>
          <w:sz w:val="28"/>
          <w:szCs w:val="28"/>
        </w:rPr>
        <w:t xml:space="preserve">Maxsus profilaktikaning mohiyati va vaksina</w:t>
      </w:r>
    </w:p>
    <w:p>
      <w:pPr>
        <w:spacing w:after="120" w:line="276"/>
        <w:ind w:firstLine="567"/>
        <w:jc w:val="both"/>
      </w:pPr>
      <w:r>
        <w:rPr>
          <w:rFonts w:ascii="Times New Roman" w:cs="Times New Roman" w:eastAsia="Times New Roman" w:hAnsi="Times New Roman"/>
          <w:sz w:val="28"/>
          <w:szCs w:val="28"/>
        </w:rPr>
        <w:t xml:space="preserve">O'zbekistonda maxsus profilaktika assotsiatsiyalangan ko'k yo'tal–difteriya–qoqshol (AKDS) vaksinasi bilan o'tkaziladi; vaksinaning tarkibida o'ldirilgan ko'k yo'tal komponenti, difteriya va qoqshol anatoksinlari mavjud [1][3]. Kalendar bo'yicha pentavalent vaksina (AKDS + gepatit B + Hib) 2, 3 va 4 oylikda, AKDS-4 esa 16 oylikda yuboriladi; so'ngra 7 va 16 yoshda ADS-M qo'llanadi, bunda ADS-M ko'k yo'tal komponentini saqlamaydi [3]. Darslikda emlash 2 oylikdan boshlab 1 oy oralig'ida uch marta va 18 oylikda bir marta revaksinatsiya deb ta'riflangan [1]; bu 2017-yilgi SanQvaM kalendaridan farq qiladi (milliy kalendar amalda deb qabul qilinadi, farq hisobotda qayd etiladi) [3]. JSST birinchi dozani 6 haftalikdan, keyingi dozalarni 4–8 hafta oraliq bilan, 10–14 va 14–18 haftalikda berishni, qayta emlashni esa ikkinchi yashash yilida o'tkazishni tavsiya etadi; mahalliy epidemiologiyaga qarab keyingi yoshdagi booster dozalar ham kerak bo'lishi mumkin (faqat qidiruv parchasi bo'yicha tasdiqlangan) [2].</w:t>
      </w:r>
    </w:p>
    <w:p>
      <w:pPr>
        <w:pStyle w:val="Heading2"/>
        <w:spacing w:after="100" w:before="200"/>
      </w:pPr>
      <w:r>
        <w:rPr>
          <w:rFonts w:ascii="Times New Roman" w:cs="Times New Roman" w:eastAsia="Times New Roman" w:hAnsi="Times New Roman"/>
          <w:b/>
          <w:bCs/>
          <w:sz w:val="28"/>
          <w:szCs w:val="28"/>
        </w:rPr>
        <w:t xml:space="preserve">Maxsus profilaktikaning cheklovlari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Reaktogenlik: AKDS ning ko'k yo'tal qismi yetarli reaktogen, emlashdan keyin mahalliy va umumiy reaksiyalar kuzatiladi, nevrologik tabiatli reaksiyalar ham qayd etilgan; bu pediatrlarning o'ta ehtiyotkorligiga va asossiz tibbiy cheklovlarning ko'payishiga olib kelgan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Yengil reaksiyalar (harorat ko'tarilishi, in'ektsiya joyi qichishi) AKDS olganlarning 20–50% ida uchraydi va davolashni talab qilmaydi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Qarshi ko'rsatmalar: AKDS ga ensefalopatiya, anafilaksiya yoki kollaps reaksiyasi bo'lgan bolalarga ko'k yo'tal komponentli vaksina yuborilmaydi; 40 °C dan yuqori harorat yoki 3 soatdan uzoq to'xtovsiz yig'lash kuzatilsa ham keyingi emlashda ko'k yo'tal komponentidan voz kechiladi, emlashni ADS-M bilan yakunlash lozim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Immunitet himoyasining cheklanishi: hujayrali vaksina ommaviy qo'llanishi kasallikning klinik kechishini o'zgartirgan, bu esa o'z vaqtida tashxis qo'yishni qiyinlashtiradi [4]; maktab o'quvchilari va kattalarda belgisiz shakllar ko'paymoqda [1].</w:t>
      </w:r>
    </w:p>
    <w:p>
      <w:pPr>
        <w:pStyle w:val="Heading2"/>
        <w:spacing w:after="100" w:before="200"/>
      </w:pPr>
      <w:r>
        <w:rPr>
          <w:rFonts w:ascii="Times New Roman" w:cs="Times New Roman" w:eastAsia="Times New Roman" w:hAnsi="Times New Roman"/>
          <w:b/>
          <w:bCs/>
          <w:sz w:val="28"/>
          <w:szCs w:val="28"/>
        </w:rPr>
        <w:t xml:space="preserve">Hujayrasiz vaksinalar va kattalar profilaktikasi</w:t>
      </w:r>
    </w:p>
    <w:p>
      <w:pPr>
        <w:spacing w:after="120" w:line="276"/>
        <w:ind w:firstLine="567"/>
        <w:jc w:val="both"/>
      </w:pPr>
      <w:r>
        <w:rPr>
          <w:rFonts w:ascii="Times New Roman" w:cs="Times New Roman" w:eastAsia="Times New Roman" w:hAnsi="Times New Roman"/>
          <w:sz w:val="28"/>
          <w:szCs w:val="28"/>
        </w:rPr>
        <w:t xml:space="preserve">Ba'zi mamlakatlarda (Yaponiya, Shvetsiya, Buyuk Britaniya) o'ldirilgan vaksina reaktogenligi sababli emlashdan voz kechilishi kasallanishning keskin ko'tarilishiga olib kelgan; keyinchalik ko'k yo'tal toksini va himoya omillari asosida hujayrasiz vaksinalar yaratilgan va joriy etilgan [1]. Homilador ayollarga har bir homiladorlikda Tdap vaksinasi qilinadi: CDC bo'yicha 27–36 haftalar optimal, bu go'dakni eng zaif davrida himoya qiladi (faqat qidiruv parchasi bo'yicha tasdiqlangan) [5]. O'zbekiston me'yoriy hujjatlarida bunday amaliyot topilmadi (tasdiqlanmagan).</w:t>
      </w:r>
    </w:p>
    <w:p>
      <w:pPr>
        <w:pStyle w:val="Heading2"/>
        <w:spacing w:after="100" w:before="200"/>
      </w:pPr>
      <w:r>
        <w:rPr>
          <w:rFonts w:ascii="Times New Roman" w:cs="Times New Roman" w:eastAsia="Times New Roman" w:hAnsi="Times New Roman"/>
          <w:b/>
          <w:bCs/>
          <w:sz w:val="28"/>
          <w:szCs w:val="28"/>
        </w:rPr>
        <w:t xml:space="preserve">Immunologik asos va qo'zg'atuvchining o'zgaruvchanligi</w:t>
      </w:r>
    </w:p>
    <w:p>
      <w:pPr>
        <w:spacing w:after="120" w:line="276"/>
        <w:ind w:firstLine="567"/>
        <w:jc w:val="both"/>
      </w:pPr>
      <w:r>
        <w:rPr>
          <w:rFonts w:ascii="Times New Roman" w:cs="Times New Roman" w:eastAsia="Times New Roman" w:hAnsi="Times New Roman"/>
          <w:sz w:val="28"/>
          <w:szCs w:val="28"/>
        </w:rPr>
        <w:t xml:space="preserve">Ko'k yo'tal toksini mikrobning asosiy patogenlik omili bo'lib, odam organizmida limfotsitoz, gistaminga sezgirlik va ko'plab a'zolarning zararlanishini chaqiradi hamda yuqori immunogenlikka ega; immunitet shakllanishida filamentoz gemagglyutinin, pertaktin va boshqa omillar ham ishtirok etadi [1]. Qo'zg'atuvchining agglyutinogenlari bo'yicha to'rtta serotipi (1.2.3; 1.2.0; 1.0.3; 1.0.0) farqlanadi, ularning nisbati hududlar va yillar bo'yicha o'zgaradi [1]. Mutaxassislar fikriga ko'ra, yangi shtammlar antigenlaridagi o'zgarishlar shu qadar sezilarliki, eski shtammlardan tayyorlangan vaksinalar samarasi pasayishi mumkin; shuning uchun aylanib yuruvchi shtammlarni doimiy kuzatish va vaksinani shu shtammlardan tayyorlash maqsadga muvofiq [1]. Kasallikni boshdan kechirgandan keyin ham qayta kasallanish mumkin, bunday holatlar emlashdan oldingi davrda ham qayd etilgan [1].</w:t>
      </w:r>
    </w:p>
    <w:p>
      <w:pPr>
        <w:pStyle w:val="Heading2"/>
        <w:spacing w:after="100" w:before="200"/>
      </w:pPr>
      <w:r>
        <w:rPr>
          <w:rFonts w:ascii="Times New Roman" w:cs="Times New Roman" w:eastAsia="Times New Roman" w:hAnsi="Times New Roman"/>
          <w:b/>
          <w:bCs/>
          <w:sz w:val="28"/>
          <w:szCs w:val="28"/>
        </w:rPr>
        <w:t xml:space="preserve">Emlashni tashkil etishga qo'yiladigan talablar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Emlashni faqat maxsus tayyorgarlikdan o'tgan va har yili emlash xonasida ishlash uchun sertifikat olgan tibbiyot xodimlari-vaksinatorlar amalga oshiradi; sertifikatsiz xodim emlash xonasiga qo'yilmaydi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AKDS, ADS, ADS-M va AD-M muzlatilmaydi, +2…+8 °C da saqlanadi, sovutgichning o'rta tokchasida turishi shart; bitta doza 0,5 ml mushak orasiga yuboriladi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emlashdan oldin vrach ko'rigidan o'tkaziladi; emlashga ko'rsatma — avvalo yosh va noqulay epidemiologik vaziyat, tibbiy xodim tomonidan asossiz tibbiy cheklov belgilash esa qoidabuzarlik hisoblanadi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Emlashdan keyingi reaksiyalar va asoratlar ustidan nazorat olib boriladi, emlash kartalari (063/u va 112/u shakllar) har oy ko'rib chiqilib, qamrov darajasi bo'yicha 6-shakl hisoboti tuziladi [3].</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tahlil: kasallanishni kuzatish, xavfli guruhlar, hududlar va vaqtni aniqlash; kasallanishda 3–4 yilda ko'tarilish (davriylik) kutiladi, avgustdan boshlanib kuz-qishda cho'qqiga chiqadi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qamrovi: kalendar bo'yicha kamida 95% [3]; asosiy xavf omillari — qamrovning pastligi, jadvalning buzilishi va asossiz tibbiy cheklovlar [1]. Hududlar ustuvorligi: 2 yoshgacha bolalar to'liq qamrab olinmagan yoki oxirgi 5 yilda kasallanish yuqori bo'lgan joylar birinchi navbatda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Immunitetni baholash: emlanganlik doimiy nazorati; serologik reaksiyalar (aglyutinatsiya, RPGA) antitelalarning himoya qobiliyatini aniq bermaydi, kelajakda IFA istiqbolli deb hisoblanadi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bakteriologik tasdiq 20–30% dan oshmaydi, shu sababli PCR, IFA va boshqa usullar qo'llanadi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Rejalar oylik emlanganlik tahlili va 063, 064, 112-shakllar asosida tuziladi [3].</w:t>
      </w:r>
    </w:p>
    <w:p>
      <w:pPr>
        <w:pStyle w:val="Heading2"/>
        <w:spacing w:after="100" w:before="200"/>
      </w:pPr>
      <w:r>
        <w:rPr>
          <w:rFonts w:ascii="Times New Roman" w:cs="Times New Roman" w:eastAsia="Times New Roman" w:hAnsi="Times New Roman"/>
          <w:b/>
          <w:bCs/>
          <w:sz w:val="28"/>
          <w:szCs w:val="28"/>
        </w:rPr>
        <w:t xml:space="preserve">Dastur muvaffaqiyati ko'rsatkichlari</w:t>
      </w:r>
    </w:p>
    <w:p>
      <w:pPr>
        <w:spacing w:after="120" w:line="276"/>
        <w:ind w:firstLine="567"/>
        <w:jc w:val="both"/>
      </w:pPr>
      <w:r>
        <w:rPr>
          <w:rFonts w:ascii="Times New Roman" w:cs="Times New Roman" w:eastAsia="Times New Roman" w:hAnsi="Times New Roman"/>
          <w:sz w:val="28"/>
          <w:szCs w:val="28"/>
        </w:rPr>
        <w:t xml:space="preserve">Emlashgacha davrda O'zbekistonda ko'k yo'tal bilan kasallanish 100 ming aholiga 400–600 ni tashkil etgan, qizamiqdan keyin ikkinchi o'rinda turgan va 1 yoshgacha bolalar o'limining asosiy sababi bo'lgan; emlash joriy etilgach kasallanish 10–20 va undan past darajada barqarorlashgan, ayrim hududlarda 10 yillikda 10–15 marta kamaygan, darslikda esa hozirgi ko'rsatkich 100 ming aholiga 1,0–1,5 gacha tushgani ko'rsatiladi (ko'rsatkichning aniq yili darslikda keltirilmagan, tasdiqlanmagan) [1]. JSST ma'lumotiga ko'ra (darslik bo'yicha) dunyoda yiliga 50 mln kishi kasallanadi, 0,5–1 mln kishi nobud bo'ladi [1]. Bu ko'rsatkichlar maxsus profilaktikaning yuqori ahamiyatini tasdiqlaydi, ammo kasallikning davriy ko'tarilishlari va maktab yoshi hamda kattalardagi belgisiz shakllar xavfi saqlanib qoladi; ular bolalar muassasalari, tug'ruqxonalar va sanatoriylar uchun o'ta xavfli hisoblanadi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Ko'kyo'talning maxsus profilaktikasi AKDS tarkibidagi vaksina bilan o'z vaqtida va to'liq qamrovda emlashga asoslanadi, uning cheklovlari reaktogenlik va immunitetning so'nishidir. Rejalashtirish epidemiologik tahlil, qamrov nazorati va laboratoriya tasdig'ini birlashtiradi; kattalar va homiladorlar emlashi bo'yicha milliy ma'lumotlar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17.2-bob «Ko'k yo'tal» (244–251-betlar).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Pertussis (whooping cough), Western Pacific. URL: https://www.who.int/westernpacific/health-topics/pertussis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1-maydagi 177-son buyrug'iga 1-ilova: Ko'kyo'tal va parako'kyo'talda bakteriologik va serologik tekshiruvlar bo'yicha uslubiy ko'rsatma. Manba: xayrullokomilov.uz/kutubxona, material № 2051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Centers for Disease Control and Prevention. Vaccinating Pregnant Patients (Pertussis). URL: https://www.cdc.gov/pertussis/hcp/vaccine-recommendations/vaccinating-pregnant-patients.html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Ko'kyo'talning maxsus profilaktikasi. Epidemiyaga qarshi chora-tadbirlarni rejalashtirish</dc:title>
  <dc:creator>Epidemiologiya</dc:creator>
  <cp:lastModifiedBy>Un-named</cp:lastModifiedBy>
  <cp:revision>1</cp:revision>
  <dcterms:created xsi:type="dcterms:W3CDTF">2026-10-30T05:24:37.833Z</dcterms:created>
  <dcterms:modified xsi:type="dcterms:W3CDTF">2026-10-30T05:24:37.834Z</dcterms:modified>
</cp:coreProperties>
</file>

<file path=docProps/custom.xml><?xml version="1.0" encoding="utf-8"?>
<Properties xmlns="http://schemas.openxmlformats.org/officeDocument/2006/custom-properties" xmlns:vt="http://schemas.openxmlformats.org/officeDocument/2006/docPropsVTypes"/>
</file>