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88. Difteriya qo'zg'atuvchilarining turlari va ularning epidemiologik xususiyatlari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Difteriyaning qo'zg'atuvchisi — difteriya tayoqchasi (Corynebacterium diphtheriae). U korinebakteriyalar turkumiga kiradi, bu turkum ko'p mikroorganizmlarni birlashtiradi; odam uchun faqat C. diphtheriae patogen hisoblanadi, qolgan korinebakteriyalar odam terisida doimiy yashovchi nopatogen parazitlar yoki hayvonlar parazitlaridir [1]. Qo'zg'atuvchining turlari, biovarlari va toksigenligi epidemik jarayonning kechishi, kasallik og'irligi va nazorat tadbirlariga ta'sir qiladi. JSST ham difteriyani toksin hosil qiluvchi bakteriya keltirib chiqarishini, toksin nafas yo'llarini shikastlab butun tanaga tarqalishini ta'kidlaydi [5]. Quyida tur va biovarlar, toksigenlik, boshqa korinebakteriyalar va ularning epidemiologik ahamiyati yoritiladi.</w:t>
      </w:r>
    </w:p>
    <w:p>
      <w:pPr>
        <w:pStyle w:val="Heading2"/>
        <w:spacing w:after="100" w:before="200"/>
      </w:pPr>
      <w:r>
        <w:rPr>
          <w:rFonts w:ascii="Times New Roman" w:cs="Times New Roman" w:eastAsia="Times New Roman" w:hAnsi="Times New Roman"/>
          <w:b/>
          <w:bCs/>
          <w:sz w:val="28"/>
          <w:szCs w:val="28"/>
        </w:rPr>
        <w:t xml:space="preserve">Turkum ichidagi turlar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C. diphtheriae (toksigen va notoksigen shtammlar) — difteriya qo'zg'atuvchisi. Jahon va milliy qo'mitalar tasdiqlagan nomenklaturaga ko'ra, difteriya qo'zg'atuvchisi sifatida toksigen va notoksigen shtammlar kiritilgan; notoksigen shtammlar bemorlarda klinik ko'rinish chaqirmaydi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C. xerosis va C. pseudodiphtheriticum (Hofmann tayoqchasi, C. hofmanii) — odam organizmida ko'p uchraydi; tabiatda juda ko'p saprofit difteroidlar bor, shu sababli odam shilliq pardasidan difteroidlarni ajratish bakteriologlar uchun ko'rsatkichlardan biri hisoblanadi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C. ulcerans — qoramolning patogen tabiiy qo'zg'atuvchisi (sigirlarda mastit chaqiradi); odamning zararlanishi juda kam, ammo qishloq joylarida yashovchi aholi orasida difteriyaga o'xshash toksigen C. ulcerans bilan klinik kasalliklar uchragan, bemorlar kasal qoramollar bilan muloqotda bo'lgan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Barcha korinebakteriyalar gramm-musbat, sporasiz, pleomorf tayoqchalar, geterotrof; ko'pchiligi aerob sharoitda yaxshi o'sadi [2].</w:t>
      </w:r>
    </w:p>
    <w:p>
      <w:pPr>
        <w:pStyle w:val="Heading2"/>
        <w:spacing w:after="100" w:before="200"/>
      </w:pPr>
      <w:r>
        <w:rPr>
          <w:rFonts w:ascii="Times New Roman" w:cs="Times New Roman" w:eastAsia="Times New Roman" w:hAnsi="Times New Roman"/>
          <w:b/>
          <w:bCs/>
          <w:sz w:val="28"/>
          <w:szCs w:val="28"/>
        </w:rPr>
        <w:t xml:space="preserve">C. diphtheriae biovarlari</w:t>
      </w:r>
    </w:p>
    <w:p>
      <w:pPr>
        <w:spacing w:after="120" w:line="276"/>
        <w:ind w:firstLine="567"/>
        <w:jc w:val="both"/>
      </w:pPr>
      <w:r>
        <w:rPr>
          <w:rFonts w:ascii="Times New Roman" w:cs="Times New Roman" w:eastAsia="Times New Roman" w:hAnsi="Times New Roman"/>
          <w:sz w:val="28"/>
          <w:szCs w:val="28"/>
        </w:rPr>
        <w:t xml:space="preserve">Koloniya morfologiyasi, virulentlik va boshqa belgilariga ko'ra uch biologik variant (biovar) farqlanadi: gravis, intermedius va mitis. Gravis biovari nisbatan virulent hisoblanadi [1]. Toksigenlik (ekzotoksin ishlab chiqarish qobiliyati) biovarga emas, balki bakteriyaga maxsus bakteriofag kirishi bilan bog'liq: bakteriofagning genetik materiali bakteriya xromosomasiga kirib profag holatida joylashadi va bakteriyaning biologik xususiyatlari o'zgaradi [1]. Ekzotoksin ishlab chiqaruvchi hujayralar gravis ham, mitis biovariga ham tegishli bo'lishi mumkin; gravis biovarida toksigenlik kuchliroq, shu sababli og'ir shakllar va epidemik jarayon rivojlanish ehtimoli ko'proq; ammo mitis biovarining tarqalishi epidemik jarayonni faollashtira olmaydi degani emas — bunda ham kasallanish o'sishi va yaqqol klinik shakllar paydo bo'lishi kuzatiladi [1].</w:t>
      </w:r>
    </w:p>
    <w:p>
      <w:pPr>
        <w:pStyle w:val="Heading2"/>
        <w:spacing w:after="100" w:before="200"/>
      </w:pPr>
      <w:r>
        <w:rPr>
          <w:rFonts w:ascii="Times New Roman" w:cs="Times New Roman" w:eastAsia="Times New Roman" w:hAnsi="Times New Roman"/>
          <w:b/>
          <w:bCs/>
          <w:sz w:val="28"/>
          <w:szCs w:val="28"/>
        </w:rPr>
        <w:t xml:space="preserve">Morfologik va madaniy belgilari</w:t>
      </w:r>
    </w:p>
    <w:p>
      <w:pPr>
        <w:spacing w:after="120" w:line="276"/>
        <w:ind w:firstLine="567"/>
        <w:jc w:val="both"/>
      </w:pPr>
      <w:r>
        <w:rPr>
          <w:rFonts w:ascii="Times New Roman" w:cs="Times New Roman" w:eastAsia="Times New Roman" w:hAnsi="Times New Roman"/>
          <w:sz w:val="28"/>
          <w:szCs w:val="28"/>
        </w:rPr>
        <w:t xml:space="preserve">C. diphtheriae to'g'ri yoki biroz egilgan, ba'zan shoxlangan tayoqcha; bir-biriga burchak ostida (rim raqami «V» yoki yoyilgan qo'l panjasi shaklida) joylashadi; ikki chetida metaxromatik granulalar (volyutin donachalari) bor; sporasiz, harakatsiz, mikrokapsulaga ega. Metilen ko'ki bilan bo'yalganda volyutin donachalari ko'k, protoplazma ba'zan pushti rangga kiradi; Gramm usuli va murakkab bo'yoqlar donachalarni aniqlash uchun mos emas. Qonli agarda oq yoki sarg'ish, xira, diametri 1–3 mm li dumaloq koloniyalar hosil qiladi; 37 °C da o'sadi, past haroratga chidamli, yuqori haroratga sezgir. Oddiy konsentratsiyali (3–5%) dezinfeksiya vositalari qo'zg'atuvchini 20–30 daqiqada o'ldiradi [2]. Toksigen C. diphtheriae notoksigenga nisbatan antibiotiklarga sezgir, ammo antibiotiklarga chidamli shtammlar uchramoqda; shu sababli qo'zg'atuvchining sezuvchanligiga qarab davolanadi [2].</w:t>
      </w:r>
    </w:p>
    <w:p>
      <w:pPr>
        <w:pStyle w:val="Heading2"/>
        <w:spacing w:after="100" w:before="200"/>
      </w:pPr>
      <w:r>
        <w:rPr>
          <w:rFonts w:ascii="Times New Roman" w:cs="Times New Roman" w:eastAsia="Times New Roman" w:hAnsi="Times New Roman"/>
          <w:b/>
          <w:bCs/>
          <w:sz w:val="28"/>
          <w:szCs w:val="28"/>
        </w:rPr>
        <w:t xml:space="preserve">Epidemiologik xususiyatlar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Toksigen va notoksigen shtammlar tashuvchanligi bog'liq: emlash yaxshi o'tkazilib kasallanish pasayganda notoksigen shtammlar tashuvchanligi saqlangan holda toksigen shtammlar tashuvchanligi asta-sekin kamayadi; kasallanish ko'tarilganda esa notoksigen tashuvchanlik barqaror qolib, toksigen tashuvchanlik oshadi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Bakteriofag va populyatsion immunitet: antitoksik immunitet yuqori bo'lganda bakteriofag toksigen bakteriyaning hujayrasiga kirib, uni nobud qiladi; immuniteti yo'q kishilar bo'lsa toksigen bakteriyalar ko'payishi mumkin. Shu bois toksigen shtammlarning kamayishi epidemiologik xotirjamlik belgisi, lekin emlashni susaytirish uchun asos emas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Birlamchi tashuvchilar (qo'zg'atuvchi bilan birinchi marta uchrashgandan keyin shakllanganlar) qo'zg'atuvchidan tez xalos bo'ladi va epidemiologik ahamiyati kam; immunitetli tashuvchilar (emlash natijasida populyatsion immunitet shakllangan) esa qo'zg'atuvchini uch oygacha ajratishi mumkin va asosiy xavf hisoblanadi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Yara difteriyasi va boshqa kam uchraydigan shakllar qo'zg'atuvchining parazitik tur sifatida saqlanishida ahamiyatli emas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Laboratoriya muddatlari: toksigenlik tekshiruvi — namunalar ekilgach 24 soatdan keyin shubhali koloniyalar bo'yicha; birlamchi tashxis 1 sutkada, yakuniy natija 4 kunda; biokimyoviy xususiyatlar va notoksigenlik 4–5 kunda aniqlanadi [2].</w:t>
      </w:r>
    </w:p>
    <w:p>
      <w:pPr>
        <w:pStyle w:val="Heading2"/>
        <w:spacing w:after="100" w:before="200"/>
      </w:pPr>
      <w:r>
        <w:rPr>
          <w:rFonts w:ascii="Times New Roman" w:cs="Times New Roman" w:eastAsia="Times New Roman" w:hAnsi="Times New Roman"/>
          <w:b/>
          <w:bCs/>
          <w:sz w:val="28"/>
          <w:szCs w:val="28"/>
        </w:rPr>
        <w:t xml:space="preserve">Toksigenlikning klinik-epidemiologik ahamiyati</w:t>
      </w:r>
    </w:p>
    <w:p>
      <w:pPr>
        <w:spacing w:after="120" w:line="276"/>
        <w:ind w:firstLine="567"/>
        <w:jc w:val="both"/>
      </w:pPr>
      <w:r>
        <w:rPr>
          <w:rFonts w:ascii="Times New Roman" w:cs="Times New Roman" w:eastAsia="Times New Roman" w:hAnsi="Times New Roman"/>
          <w:sz w:val="28"/>
          <w:szCs w:val="28"/>
        </w:rPr>
        <w:t xml:space="preserve">Darslikda keltirilgan standart ta'rifga ko'ra, tasdiqlangan difteriya — bir yoki bir nechta xos belgi (parda hosil bo'lishi, faringit, laringit, tonzillit, limfa tugunlarining kattalashuvi, hushtak chalgandek nafas, bo'yin shishi, petexial toshma, buyrak yetishmovchiligi, miokardit, falaj) va toksigen C. diphtheriae ajratilishi; davolash maqsadida antitoksin yuborilmagan bo'lsa, qon juft zardoblarida antitoksin titri to'rt marta va undan ko'p oshishi ham laboratoriya tasdig'i hisoblanadi; teri jarohati yoki shilliq pardalardan (konyunktiva, qin) toksigen C. diphtheriae ajratilishi ham tasdiqdir [1]. Demak, notoksigen shtamm ajratilgan bemor tasdiqlangan difteriya hisoblanmaydi, biroq epidemiologik jihatdan tashuvchilik va kuzatuv uchun ahamiyatga ega. Toksigenlik bakteriofagga bog'liq bo'lgani sababli notoksigen shtamm populyatsiyada bakteriofag bilan zararlanib toksigen shtammga aylanishi mumkin (profag orqali xususiyatlar o'zgarishi) [1]. Shuning uchun laboratoriya ajratilgan har bir korinebakteriya madaniyatida toksigenlikni tekshirishi, epidemiolog esa toksigen shtamm aniqlangan barcha holatlarni (bemor ham, tashuvchi ham) o'choq sifatida baholashi kerak.</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Qo'zg'atuvchi turlari va toksigenligi bo'yicha rejalashtirishda: (1) bakteriologik laboratoriyani toksigenlikni aniqlash imkoniyati bilan ta'minlash va xodimlarni o'qitish; (2) O'zbekistonda difteriyaga gumon qilingan barcha holatlar (rinit, laringotraxeit, laringit, nafas bo'g'ilishi) va barcha turdagi angina bilan bemorlar laboratoriya tekshiruvidan o'tkaziladi; aloqadorlar, profilaktik maqsadda bolalar uylari, maktab-internatlar va boshqa muassasalarga yangi qabul qilinganlar tekshiriladi [3]; (3) toksigen shtamm tashuvchanligini kuzatish [1]; (4) emlash qamrovi kamida 95% (pentavaksina, AKDS, ADS-M) [3]; (5) qishloq joylarda kasal qoramollar bilan muloqotda bo'lganlarda C. ulcerans gumon qilish [2]. Huquqiy asos — aholining sanitariya-epidemiologik osoyishtaligi to'g'risidagi Qonunning 32-moddasi [4].</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Difteriya qo'zg'atuvchisi C. diphtheriae uch biovarga (gravis, intermedius, mitis) bo'linadi, kasallik chaqirishi esa toksigenlikka — bakteriofag (profag) bilan bog'liq xususiyatga — bog'liq. Epidemiologik jihatdan toksigen shtamm tashuvchilar, immunitetli tashuvchilar va populyatsion immunitet darajasi hal qiluvchi; shu bois laboratoriya toksigenlikni aniqlashi va emlash qamrovi yuqori bo'lishi lozim.</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Mirtazayev O.M., Zueva L.P., Matnazarova G.S. Epidemiologiya (darslik). Toshkent, 2016. 17.1-bob «Difteriya» (234–243-betlar). Manba: xayrullokomilov.uz/kutubxona, material № 2356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2015-yil 1-maydagi 177-son buyrug'iga 3-ilova: Difteriya kasalligi va uning toksinini bakteriologik va serologik indikatsiya qilish bo'yicha uslubiy ko'rsatma. Manba: xayrullokomilov.uz/kutubxona, material № 2053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Manba: xayrullokomilov.uz/kutubxona, material № 814.</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(asosiy raqami matnda ko'rsatilmagan —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Diphtheria (fact sheet). URL: https://www.who.int/news-room/fact-sheets/detail/diphtheria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89. Difteriya qo'zg'atuvchilarining turlari va ularning epidemiologik xususiyatlari. Epidemiyaga qarshi chora-tadbirlarni rejalashtirish</dc:title>
  <dc:creator>Epidemiologiya</dc:creator>
  <cp:lastModifiedBy>Un-named</cp:lastModifiedBy>
  <cp:revision>1</cp:revision>
  <dcterms:created xsi:type="dcterms:W3CDTF">2026-10-30T03:36:04.836Z</dcterms:created>
  <dcterms:modified xsi:type="dcterms:W3CDTF">2026-10-30T03:36:04.836Z</dcterms:modified>
</cp:coreProperties>
</file>

<file path=docProps/custom.xml><?xml version="1.0" encoding="utf-8"?>
<Properties xmlns="http://schemas.openxmlformats.org/officeDocument/2006/custom-properties" xmlns:vt="http://schemas.openxmlformats.org/officeDocument/2006/docPropsVTypes"/>
</file>