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93. Gripp epidemiyasiga qarshi profilaktik tadbirlar va ularni tashkil etish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Gripp epidemiyasiga qarshi kurashda ajratish va karantin tadbirlari yetarli samara bermaydi, chunki bemor kech murojaat qiladi va ko'pchilik kasallikni «oyoqda» o'tkazadi; shu bois asosiy e'tibor maxsus profilaktika, epidemiologik nazorat va tashkiliy tayyorgarlikka qaratiladi [1]. Gripp bilan kurashishda hali sezilarli yutuqqa erishilmagan, chunki vaksina shtammlari har doim ham aylanib yuruvchi shtammlarga mos kelavermaydi [1]. Quyida tadbirlar tasnifi va ularni tashkil etish tartibi O'zbekiston me'yoriy hujjatlari asosida yoritiladi.</w:t>
      </w:r>
    </w:p>
    <w:p>
      <w:pPr>
        <w:pStyle w:val="Heading2"/>
        <w:spacing w:after="100" w:before="200"/>
      </w:pPr>
      <w:r>
        <w:rPr>
          <w:rFonts w:ascii="Times New Roman" w:cs="Times New Roman" w:eastAsia="Times New Roman" w:hAnsi="Times New Roman"/>
          <w:b/>
          <w:bCs/>
          <w:sz w:val="28"/>
          <w:szCs w:val="28"/>
        </w:rPr>
        <w:t xml:space="preserve">Profilaktik tadbirlar tasnifi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Maxsus profilaktika (emlash): har yili o'tkaziladigan emlash gripp bilan kasallanishni kamaytiradi va uning og'ir oqibatlarini yengillashtiradi [2]. Darslikka ko'ra, emlanganlar orasida kasallanish emlanmaganlarga nisbatan 2–2,5 baravar kam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Maxsus bo'lmagan profilaktika: qo'llarni yuvish, yo'talganda og'iz va burunni yopish, ishlatilgan salfetkalarni to'g'ri tashlash, kasal bo'lganda uyda qolish, kasallar bilan yaqin aloqadan saqlanish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nazorat: virus shtammlarini, aholi immunitetini va epidemik jarayonni kuzatish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Tashkiliy tayyorgarlik: shtablar, zaxiralar, kadrlar tayyorlash, kasalxona o'rinlari [3][4].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Cheklov va profilaktik tadbirlarni nazorat qilish: sanitariya-epidemiologiya xizmati tibbiy muassasalar va epidemik ahamiyatga ega ob'ektlarda tadbirlar bajarilishini tekshiradi [3].</w:t>
      </w:r>
    </w:p>
    <w:p>
      <w:pPr>
        <w:pStyle w:val="Heading2"/>
        <w:spacing w:after="100" w:before="200"/>
      </w:pPr>
      <w:r>
        <w:rPr>
          <w:rFonts w:ascii="Times New Roman" w:cs="Times New Roman" w:eastAsia="Times New Roman" w:hAnsi="Times New Roman"/>
          <w:b/>
          <w:bCs/>
          <w:sz w:val="28"/>
          <w:szCs w:val="28"/>
        </w:rPr>
        <w:t xml:space="preserve">Emlashni tashkil etish</w:t>
      </w:r>
    </w:p>
    <w:p>
      <w:pPr>
        <w:spacing w:after="120" w:line="276"/>
        <w:ind w:firstLine="567"/>
        <w:jc w:val="both"/>
      </w:pPr>
      <w:r>
        <w:rPr>
          <w:rFonts w:ascii="Times New Roman" w:cs="Times New Roman" w:eastAsia="Times New Roman" w:hAnsi="Times New Roman"/>
          <w:sz w:val="28"/>
          <w:szCs w:val="28"/>
        </w:rPr>
        <w:t xml:space="preserve">O'zbekiston milliy qoidalariga ko'ra, gripp bo'yicha epidemiologik ko'rsatma bilan 6 oylikdan boshlab har yili 60 yoshdan oshganlar, surunkali somatik kasalligi bor shaxslar, tez-tez O'RK bilan kasallanuvchilar, maktabgacha yoshdagi bolalar va aholiga xizmat ko'rsatuvchilar emlanadi [5]. PQ-3729 qarori kompleks profilaktikani, birinchi navbatda yuqtirish va og'ir oqibatlar xavfi yuqori aholi toifasini umumiy vaksinatsiya qilishni tashkil etishni asosiy vazifa sifatida belgilab, mavsumdan oldin vaksinatsiyalanadigan asosli kontingent va moliyalash manbalarini aniqlashni topshirgan [4]. 224-son buyruq quyidagi muddatlarni belgilaydi: 20 sentabrgacha davolash-profilaktika muassasalari, ishlab chiqarish korxonalari va tashkilotlardagi emlash punktlarida xavfsiz emlash sharoitlarini yaratish; 1 noyabrgacha xavf guruhlarini, jumladan «Bolalar uylari», «Mehribonlik uylari» va «Saxovat va Muruvvat» internat uylarida yashovchilarni emlashni tashkil etish [3].</w:t>
      </w:r>
    </w:p>
    <w:p>
      <w:pPr>
        <w:pStyle w:val="Heading2"/>
        <w:spacing w:after="100" w:before="200"/>
      </w:pPr>
      <w:r>
        <w:rPr>
          <w:rFonts w:ascii="Times New Roman" w:cs="Times New Roman" w:eastAsia="Times New Roman" w:hAnsi="Times New Roman"/>
          <w:b/>
          <w:bCs/>
          <w:sz w:val="28"/>
          <w:szCs w:val="28"/>
        </w:rPr>
        <w:t xml:space="preserve">Tashkiliy tadbirlar (224-son va 236-son buyruqlar)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1 oktyabrga qadar shifokorlar va o'rta tibbiyot xodimlari uchun gripp va O'RI profilaktikasi, klinikasi, diagnostikasi, davolash va epidemiyaga qarshi tadbirlar bo'yicha o'quv seminarlari o'tkazish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Infeksion shifoxonalar va perinatal markazlarning intensiv terapiya bo'limlarida bemorlar uchun qo'shimcha o'rinlar zaxirasi, tez yordam stansiyalarida DVS sindromi va o'tkir nafas yetishmovchiligi bor bemorlar uchun maxsus brigadalar tayyorlash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Birlamchi tibbiyot xodimlarining patronaj xizmati davomida surunkali kasalligi bor, yordamga muhtoj bemorlarni aniqlash va ularning oila a'zolariga emlash bo'yicha tushuntirish ishlarini olib borish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xodimlari, maktabgacha ta'lim muassasalari xodimlari, o'qituvchilar va ularning oila a'zolari orasida epidemiya mavsumidan oldin emlashning tibbiy va iqtisodiy maqsadga muvofiqligi bo'yicha keng tushuntirish ishlari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Ekspress-testlar, antivirus dori vositalari, shaxsiy himoya va dezinfeksiya vositalarining zaxirasini yaratish, ularning maqsadli sarfi ustidan nazorat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Sanitariya-epidemiologik osoyishtalik qo'mitasi qoshida GO'K, O'RI va og'ir O'RI hamda o'tkir pnevmoniya bo'yicha tadbirlarni nazorat qilish va muvofiqlashtirish shtablarini 1 oktyabrdan tashkil etish; virusologiya laboratoriyalarida gripp va O'RVI uchun PCR tahlillarini yo'lga qo'yish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vazirligida markaziy shtab va hududiy shtablar: mavsumda barqaror sanitar-epidemiologik holatni ta'minlash, kontingent emlanishini nazorat qilish, ma'lumotlarni kunlik tahlil qilish; tibbiyot xodimlari har 3–4 soatda niqoblarni almashtiradi [6].</w:t>
      </w:r>
    </w:p>
    <w:p>
      <w:pPr>
        <w:pStyle w:val="Heading2"/>
        <w:spacing w:after="100" w:before="200"/>
      </w:pPr>
      <w:r>
        <w:rPr>
          <w:rFonts w:ascii="Times New Roman" w:cs="Times New Roman" w:eastAsia="Times New Roman" w:hAnsi="Times New Roman"/>
          <w:b/>
          <w:bCs/>
          <w:sz w:val="28"/>
          <w:szCs w:val="28"/>
        </w:rPr>
        <w:t xml:space="preserve">Epidemiologik kuzatuv va ma'lumotlar</w:t>
      </w:r>
    </w:p>
    <w:p>
      <w:pPr>
        <w:spacing w:after="120" w:line="276"/>
        <w:ind w:firstLine="567"/>
        <w:jc w:val="both"/>
      </w:pPr>
      <w:r>
        <w:rPr>
          <w:rFonts w:ascii="Times New Roman" w:cs="Times New Roman" w:eastAsia="Times New Roman" w:hAnsi="Times New Roman"/>
          <w:sz w:val="28"/>
          <w:szCs w:val="28"/>
        </w:rPr>
        <w:t xml:space="preserve">Kuzatuv hududlardan gripp o'xshash kasalliklar (GO'K) va o'tkir respirator infeksiyalar bo'yicha muntazam hisobotlarni, bemorlarga ko'rsatilgan tibbiy yordamning kunlik dinamik hisobotini talab qiladi [3][6]. PQ-3729 qarori umumjahon va mintaqaviy sanitariya-epidemiologik holatni doimiy monitoring qilish, gripp tarqalish tendensiyalarini prognoz qilish va birinchi epidemiologik belgilarni aniqlashda shoshilinch kompleks chora-tadbirlarni amalga oshirishni vazifa qilgan [4]. Shuningdek, 2018-yil 1-avgustdan og'ir shakllar va yuqori patogen gripp viruslariga gumon bo'lganlarga majburiy tashxis belgilangan [4]. JSST GISRS orqali shtammlarni kuzatadi va vaksina tarkibini yilda ikki marta tavsiya etadi [2].</w:t>
      </w:r>
    </w:p>
    <w:p>
      <w:pPr>
        <w:pStyle w:val="Heading2"/>
        <w:spacing w:after="100" w:before="200"/>
      </w:pPr>
      <w:r>
        <w:rPr>
          <w:rFonts w:ascii="Times New Roman" w:cs="Times New Roman" w:eastAsia="Times New Roman" w:hAnsi="Times New Roman"/>
          <w:b/>
          <w:bCs/>
          <w:sz w:val="28"/>
          <w:szCs w:val="28"/>
        </w:rPr>
        <w:t xml:space="preserve">Pandemiyaga tayyorgarlik va xalqaro hamkorlik</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gripp bo'yicha kurash va epidemiologik nazorat dasturini ishlab chiqmoqda: doimiy klinik-epidemiologik nazorat, jamiyat iqtisodiyoti va aholi sog'lig'iga yetkazilgan zararni baholash, emlashni keng joriy etish va pandemiyaga doimiy tayyor turish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PQ-3729 qarori Sog'liqni saqlash vazirligiga boshqa idoralar (ekologiya, veterinariya, bojxona, turizm, havo va temir yo'l transporti) bilan birga yuqori patogen gripp viruslarining mamlakatga kirib kelishini nazorat qilish va oldini olish bo'yicha kompleks chora-tadbirlarni ishlab chiqishni topshirgan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Vaksinalar, diagnostika va antivirus vositalarining mahalliy ishlab chiqarilishini tashkil etish bo'yicha takliflar tayyorlash, imtiyozli kreditlar va grantlarni jalb qilish vazifalari ham belgilangan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omillari: zamonaviy aholi muloqoti tizimi va umumiy transport, ayniqsa havo transporti, shuningdek aholining maxsus profilaktika bilan ta'minlanmaganligi [1].</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 yillik tsikl bilan tuziladi: (1) yoz — shtablar, kadrlar, zaxira hajmi, kontingentni aniqlash; (2) sentabr–noyabr — emlash kampaniyasi va tushuntirish ishlari; (3) epidemiya mavsumi — kunlik monitoring, kasalxona resurslari, laboratoriya PCR; (4) mavsum yakuni — natijalarni tahlil qilish va keyingi yil rejasini yangilash (bu yillik tsikl tuzilishi buyruqlardagi muddatlardan olingan mualliflik tizimlashtirishi, tasdiqlanmagan) [3][6]. Emlash qamrovining aniq maqsadli ko'rsatkichi gripp bo'yicha ko'rib chiqilgan milliy hujjatlarda topilmadi (tasdiqlanmagan).</w:t>
      </w:r>
    </w:p>
    <w:p>
      <w:pPr>
        <w:pStyle w:val="Heading2"/>
        <w:spacing w:after="100" w:before="200"/>
      </w:pPr>
      <w:r>
        <w:rPr>
          <w:rFonts w:ascii="Times New Roman" w:cs="Times New Roman" w:eastAsia="Times New Roman" w:hAnsi="Times New Roman"/>
          <w:b/>
          <w:bCs/>
          <w:sz w:val="28"/>
          <w:szCs w:val="28"/>
        </w:rPr>
        <w:t xml:space="preserve">Tadbirlar samaradorligini baholash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qamrovi va xavf guruhlarining emlanish holati markaziy shtab tomonidan belgilangan tartib va muddatlarda nazorat qilinadi [6].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Kasalxona resurslari: zaxira o'rinlar, ekspress-testlar, antivirus vositalari va himoya vositalari yetarliligi hududiy darajada kunlik baholanadi [3][6].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Kasallanish ko'rsatkichlari: GO'K va O'RI bo'yicha haftalik ma'lumotlar, og'ir holatlar soni va gospitalizatsiya dinamikasi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Aholini xabardor qilish: ommaviy axborot vositalari orqali gripp xavfi, asoratlari, profilaktikasi, tashxisi, davolash va emlash haqida tushuntirish ishlari olib boriladi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Gripp epidemiyasiga qarshi tadbirlar yillik emlash, epidemiologik nazorat va mavsum oldi tashkiliy tayyorgarlikka tayanadi. Milliy hujjatlar shtablar, zaxiralar, o'qitish va xavf guruhlarini emlashning aniq muddatlarini belgilaydi.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17.6-bob «Gripp va o'tkir respirator kasalliklar» (282–297-betlar).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Influenza (seasonal) (fact sheet). URL: https://www.who.int/news-room/fact-sheets/detail/influenza-(seasonal)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8-sentabrdagi 224-son buyrug'i «Respublikada gripp va o'tkir hamda og'ir o'tkir respirator infeksiyalar mavsumida aholi o'rtasida epidemik barqarorlikni ta'minlash borasida amalga oshiriladigan chora-tadbirlar to'g'risida». Manba: xayrullokomilov.uz/kutubxona, material № 370.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2018-yil 18-maydagi PQ-3729-son qarori «O'zbekiston Respublikasida gripp va boshqa o'tkir respirator infeksiyalarning tarqalishiga qarshi kurashish tizimini yanada takomillashtirish chora-tadbirlari to'g'risida». Manba: xayrullokomilov.uz/kutubxona, material № 19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25-sentabrdagi 236-son buyrug'i «Gripp va o'tkir respirator infeksiyalar mavsumiga tayyorgarlik ko'rish choralarini kuchaytirish to'g'risida». Manba: xayrullokomilov.uz/kutubxona, material № 371.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94. Gripp epidemiyasiga qarshi profilaktik tadbirlar va ularni tashkil etish. Epidemiyaga qarshi chora-tadbirlarni rejalashtirish</dc:title>
  <dc:creator>Epidemiologiya</dc:creator>
  <cp:lastModifiedBy>Un-named</cp:lastModifiedBy>
  <cp:revision>1</cp:revision>
  <dcterms:created xsi:type="dcterms:W3CDTF">2026-10-30T06:08:15.752Z</dcterms:created>
  <dcterms:modified xsi:type="dcterms:W3CDTF">2026-10-30T06:08:15.752Z</dcterms:modified>
</cp:coreProperties>
</file>

<file path=docProps/custom.xml><?xml version="1.0" encoding="utf-8"?>
<Properties xmlns="http://schemas.openxmlformats.org/officeDocument/2006/custom-properties" xmlns:vt="http://schemas.openxmlformats.org/officeDocument/2006/docPropsVTypes"/>
</file>