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137. Brutsellez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Brutsellyoz zooantroponoz infeksiya bo'lgani uchun uning profilaktikasi hayvonlar va odamlar orasida birgalikda olib boriladi: epidemik xotirjamlikning asosi dastlab hayvonlar orasida infeksiyani oldini olish va paydo bo'lgan epizootiya o'choqlarini yo'qotishdir [1]. JSST ham eng samarali strategiya hayvonlarda infeksiyani yo'qotish ekanini, bu mumkin bo'lmaganda esa odamlarni himoyalash xabardorlikni oshirish, oziq-ovqat xavfsizligi, kasbiy gigiyena va laboratoriya xavfsizligiga tayanishini ta'kidlaydi [2]. Quyida profilaktikaning yo'nalishlari va ularni rejalashtirish tartibi ko'rsatiladi.</w:t>
      </w:r>
    </w:p>
    <w:p>
      <w:pPr>
        <w:pStyle w:val="Heading2"/>
        <w:spacing w:after="100" w:before="200"/>
      </w:pPr>
      <w:r>
        <w:rPr>
          <w:rFonts w:ascii="Times New Roman" w:cs="Times New Roman" w:eastAsia="Times New Roman" w:hAnsi="Times New Roman"/>
          <w:b/>
          <w:bCs/>
          <w:sz w:val="28"/>
          <w:szCs w:val="28"/>
        </w:rPr>
        <w:t xml:space="preserve">Profilaktikaning uch guruh tadbirlari</w:t>
      </w:r>
    </w:p>
    <w:p>
      <w:pPr>
        <w:spacing w:after="120" w:line="276"/>
        <w:ind w:firstLine="567"/>
        <w:jc w:val="both"/>
      </w:pPr>
      <w:r>
        <w:rPr>
          <w:rFonts w:ascii="Times New Roman" w:cs="Times New Roman" w:eastAsia="Times New Roman" w:hAnsi="Times New Roman"/>
          <w:sz w:val="28"/>
          <w:szCs w:val="28"/>
        </w:rPr>
        <w:t xml:space="preserve">Yo'riqnomaga ko'ra, brutsellyoz profilaktikasi veterinariya-sanitariya, xo'jalik va tibbiy-sanitariya tadbirlarini qamrab oladi. Tibbiy-sanitariya tadbirlari tarkibi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Odamlarni infeksiyadan himoyalash.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Kasbiy kontingentlarni profilaktik ko'rikdan o'tkazish.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Sanitariya-targ'ibot ishlarini olib borish.</w:t>
      </w:r>
    </w:p>
    <w:p>
      <w:pPr>
        <w:spacing w:after="120" w:line="276"/>
        <w:ind w:firstLine="567"/>
        <w:jc w:val="both"/>
      </w:pPr>
      <w:r>
        <w:rPr>
          <w:rFonts w:ascii="Times New Roman" w:cs="Times New Roman" w:eastAsia="Times New Roman" w:hAnsi="Times New Roman"/>
          <w:sz w:val="28"/>
          <w:szCs w:val="28"/>
        </w:rPr>
        <w:t xml:space="preserve">Odamlarning kasallanishini oldini olish chora-tadbirlari respublika, viloyat, tuman va har bir xo'jalik darajasida «Odam va hayvonlarda brutsellyozga qarshi kurash» davlat dasturi asosida ishlab chiqilgan rejaga muvofiq amalga oshiriladi; reja barcha tegishli tashkilotlar ishtirokida tuziladi va mahalliy byudjet hisobidan moliyalashtiriladi [1].</w:t>
      </w:r>
    </w:p>
    <w:p>
      <w:pPr>
        <w:pStyle w:val="Heading2"/>
        <w:spacing w:after="100" w:before="200"/>
      </w:pPr>
      <w:r>
        <w:rPr>
          <w:rFonts w:ascii="Times New Roman" w:cs="Times New Roman" w:eastAsia="Times New Roman" w:hAnsi="Times New Roman"/>
          <w:b/>
          <w:bCs/>
          <w:sz w:val="28"/>
          <w:szCs w:val="28"/>
        </w:rPr>
        <w:t xml:space="preserve">Odamlarni himoyalash tadbirlari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Infeksiya manbasini topish va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Xo'jalik va korxonaning sanitariya-gigiyena holatini talab darajasida saqlash, dezinfeksiya rejimiga rioya.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xo'jalikda hayvonni so'yish qoidalariga rioya, asbob-uskuna va binolarni dezinfeksiya qilish, chiqindilarni zararsizlantirish, kasal hayvon keltirilgan transportni dezinfeksiya.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xo'jalik hayvonlari sutini va so'yish mahsulotlarini qayta ishlash va ishlatishda belgilangan qoidalarga rioya.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Xodimlarni, jumladan xavfi yuqori ishlarga vaqtincha jalb etilganlarni shaxsiy gigiyena va individual himoya vositalari (xalat, rezina qo'lqop, yengcha, kleyonkali fartuk, maxsus poyabzal) bilan ta'minlash, ularni o'z vaqtida almashtirish va yuvish.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Maishiy xonalar, dam olish va ovqatlanish joylari, issiq suv, yuvuvchi va dezinfeksiyalovchi vositalar bilan ta'minlash; markazlashgan dezinfeksiya va maxsus kiyimlarni yuvishni tashkil etish.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Ishchilar va shaxsiy xo'jalik hayvonlari egalari orasida gigiyena qoidalari va brutsellyozga qarshi rejim bo'yicha yo'riqnoma o'tkazish; xavfi yuqori ishlarga faqat yo'riqnomadan o'tgandan keyin ruxsat [1].</w:t>
      </w:r>
    </w:p>
    <w:p>
      <w:pPr>
        <w:spacing w:after="120" w:line="276"/>
        <w:ind w:firstLine="567"/>
        <w:jc w:val="both"/>
      </w:pPr>
      <w:r>
        <w:rPr>
          <w:rFonts w:ascii="Times New Roman" w:cs="Times New Roman" w:eastAsia="Times New Roman" w:hAnsi="Times New Roman"/>
          <w:sz w:val="28"/>
          <w:szCs w:val="28"/>
        </w:rPr>
        <w:t xml:space="preserve">JSST qishloq xo'jaligi ishlarida va go'sht qayta ishlashda himoya to'siqlari, tug'ish chiqindisi, hayvon jasadi va ichki a'zolarni to'g'ri yig'ish va yo'q qilish muhim profilaktik strategiya ekanini ko'rsatadi; to'g'ridan-to'g'ri iste'mol uchun va pishloq kabi mahsulotlar uchun sutni pasterizatsiya qilish, xom sut mahsulotlaridan saqlanish bo'yicha ma'rifiy kampaniyalar samarali [2].</w:t>
      </w:r>
    </w:p>
    <w:p>
      <w:pPr>
        <w:pStyle w:val="Heading2"/>
        <w:spacing w:after="100" w:before="200"/>
      </w:pPr>
      <w:r>
        <w:rPr>
          <w:rFonts w:ascii="Times New Roman" w:cs="Times New Roman" w:eastAsia="Times New Roman" w:hAnsi="Times New Roman"/>
          <w:b/>
          <w:bCs/>
          <w:sz w:val="28"/>
          <w:szCs w:val="28"/>
        </w:rPr>
        <w:t xml:space="preserve">Veterinariya-sanitariya yo'nalishi</w:t>
      </w:r>
    </w:p>
    <w:p>
      <w:pPr>
        <w:spacing w:after="120" w:line="276"/>
        <w:ind w:firstLine="567"/>
        <w:jc w:val="both"/>
      </w:pPr>
      <w:r>
        <w:rPr>
          <w:rFonts w:ascii="Times New Roman" w:cs="Times New Roman" w:eastAsia="Times New Roman" w:hAnsi="Times New Roman"/>
          <w:sz w:val="28"/>
          <w:szCs w:val="28"/>
        </w:rPr>
        <w:t xml:space="preserve">Hayvonlar orasida kurashning asosiy mazmuni — kasal hayvonlarni aniqlash (serologik tekshiruv), ularni ajratish va sog'lomlashtirish, abort bo'lgan homila va yo'ldoshni yig'ib zararsizlantirish, jasadlarni Bekkari handagida ko'mish yoki kuydirish uchun jihozlar mavjudligini ta'minlash [1]. JSST yuqori tarqalgan endemik hududlarda qoramol, echki va qo'yni emlashni, tarqalish past hududlarda esa serologik yoki boshqa usullar bilan aniqlab kasal hayvonlarni chiqarib tashlashni samarali deb hisoblaydi [2]. Qo'llanmada qayd etilishicha, kasal hayvonlar tug'ish va abort paytida ko'p miqdorda brutsella ajratgani sababli hayvonlarning emlanganidan keyingi gumoral immunitet bu holatlarda osongina buzilishi mumkin va emlashning epidemiologik samarasi cheklangan [1]; shu sababli emlash faqat bir qismini tashkil etadi, asosiy e'tibor sanitariya-gigiyena rejimiga qaratiladi.</w:t>
      </w:r>
    </w:p>
    <w:p>
      <w:pPr>
        <w:pStyle w:val="Heading2"/>
        <w:spacing w:after="100" w:before="200"/>
      </w:pPr>
      <w:r>
        <w:rPr>
          <w:rFonts w:ascii="Times New Roman" w:cs="Times New Roman" w:eastAsia="Times New Roman" w:hAnsi="Times New Roman"/>
          <w:b/>
          <w:bCs/>
          <w:sz w:val="28"/>
          <w:szCs w:val="28"/>
        </w:rPr>
        <w:t xml:space="preserve">Dekretiv kontingentlarni profilaktik dispanser tekshiruvi</w:t>
      </w:r>
    </w:p>
    <w:p>
      <w:pPr>
        <w:spacing w:after="120" w:line="276"/>
        <w:ind w:firstLine="567"/>
        <w:jc w:val="both"/>
      </w:pPr>
      <w:r>
        <w:rPr>
          <w:rFonts w:ascii="Times New Roman" w:cs="Times New Roman" w:eastAsia="Times New Roman" w:hAnsi="Times New Roman"/>
          <w:sz w:val="28"/>
          <w:szCs w:val="28"/>
        </w:rPr>
        <w:t xml:space="preserve">Kasallanganlarni o'z vaqtida aniqlash uchun Sog'liqni saqlash vazirligining amaldagi buyrug'iga muvofiq ishga qabul qilinayotganlar va quyidagi kontingentlar yiliga kamida 1 marta majburiy dispanser ko'rikdan o'tadi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Hayvonning har qanday turida brutsellyoz bo'yicha sog'lom yoki noxush chorvachilik xo'jaliklarida (ferma) chorvachilik mahsulotlari va xom ashyosini shu xo'jalikda jun olish, hayvonlarni so'yish, birlamchi qayta ishlash va tashish uchun doimiy va vaqtincha ishga jalb qilinganlar.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Noxush tuman va xo'jaliklardan keltirilgan chorvachilik mahsulotlari va xom ashyosini qayta ishlovchi korxonada doimiy va vaqtincha ishlovchilar.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Brutsellaning tirik madaniyati yoki yuqtirilgan materiali, bemorlar va gumon qilingan hayvonlar bilan ishlovchi tibbiyot, veterinariya, zootexnik va boshqa xodimlar.</w:t>
      </w:r>
    </w:p>
    <w:p>
      <w:pPr>
        <w:spacing w:after="120" w:line="276"/>
        <w:ind w:firstLine="567"/>
        <w:jc w:val="both"/>
      </w:pPr>
      <w:r>
        <w:rPr>
          <w:rFonts w:ascii="Times New Roman" w:cs="Times New Roman" w:eastAsia="Times New Roman" w:hAnsi="Times New Roman"/>
          <w:sz w:val="28"/>
          <w:szCs w:val="28"/>
        </w:rPr>
        <w:t xml:space="preserve">Ko'rikni asosan hududiy terapevt o'tkazadi; Xeddelson, Rayt yoki IFT yordamida serologik tekshiriladi (laboratoriya uslubiy ko'rsatmasi ham o'choqlarda aholini epidemiologik tekshirishda aynan shu reaksiyalarni tavsiya etadi [5]). Serologik reaksiyada musbat natija va klinik belgilari bo'lganlar (tayanch-harakat apparati, asab tizimi, eshitish, ko'rish, siydik-tanosil tizimi zararlanishi) chuqur tibbiy ko'rikdan o'tadi; klinik belgisiz musbat yoki shubhali natijalilar yiliga ikki marta infeksionist tomonidan kuzatiladi. Chorvadorlar ommaviy qo'zilatish va urchitish tugagandan 1–2 oy keyin (odatda II chorak), xom ashyo qayta ishlovchi korxona ishchilari ommaviy so'yishdan 1–2 oy keyin (III chorakdan kechikmay), vaqtincha jalb qilinganlar mavsumiy ishlar tugagach 1–2 oy o'tib tekshiriladi [1]. Qonunning 35-moddasiga ko'ra, muayyan kasb xodimlari ishga kirishda dastlabki va keyin davriy majburiy tibbiy ko'rikdan o'tadi [3].</w:t>
      </w:r>
    </w:p>
    <w:p>
      <w:pPr>
        <w:pStyle w:val="Heading2"/>
        <w:spacing w:after="100" w:before="200"/>
      </w:pPr>
      <w:r>
        <w:rPr>
          <w:rFonts w:ascii="Times New Roman" w:cs="Times New Roman" w:eastAsia="Times New Roman" w:hAnsi="Times New Roman"/>
          <w:b/>
          <w:bCs/>
          <w:sz w:val="28"/>
          <w:szCs w:val="28"/>
        </w:rPr>
        <w:t xml:space="preserve">Sanitariya-ma'rifiy ishlar</w:t>
      </w:r>
    </w:p>
    <w:p>
      <w:pPr>
        <w:spacing w:after="120" w:line="276"/>
        <w:ind w:firstLine="567"/>
        <w:jc w:val="both"/>
      </w:pPr>
      <w:r>
        <w:rPr>
          <w:rFonts w:ascii="Times New Roman" w:cs="Times New Roman" w:eastAsia="Times New Roman" w:hAnsi="Times New Roman"/>
          <w:sz w:val="28"/>
          <w:szCs w:val="28"/>
        </w:rPr>
        <w:t xml:space="preserve">Gigiyenik tarbiyaning vazifasi — brutsellyoz zooantroponoz ekanini, manba kasal qishloq xo'jalik hayvonlari ekanini, yuqish yo'llarini, odam uchun xavfini va kasbga bog'liqligini tushuntirish [1]. Qonunning 36-moddasi fuqarolarni gigiyenik o'qitish va tarbiyalashni belgilaydi [3]. Aholiga xom sut va undan tayyorlangan mahsulotlarni (brinza, qaymoq, qimiz) qaynatmasdan yoki pasterizatsiyasiz iste'mol qilish xavfi, go'shtni yaxshilab pishirish, kasal hayvonlarni o'z vaqtida veterinariyaga ko'rsatish haqida aytiladi: brutsellalar sutda 10 kun, brinzada 45 kungacha, ichki a'zolar va muskullarda bir oygacha saqlanadi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quyidagilarni qamrab oladi: (1) hududiy sanitariya-epidemiologiya va veterinariya xizmatlarining birgalikdagi yillik rejasi, xavfi yuqori ob'ektlar ro'yxati (qo'ychilik fermalari, yaylovlar, jun olish punktlari, qushxonalar, go'sht va sut kombinatlari); (2) dekretiv kontingentlar ro'yxati va ko'riklar jadvali; (3) epidemiologik tekshiruv: o'choq haqida xabar kelgach 1 sutka ichida boshlanadi [1]; (4) har yilning I choragida tibbiyot muassasalarida zoonoz kasalliklar bo'yicha o'quv mashg'ulotlari [4]; (5) laboratoriya monitoringi va xavfsizligi. Natijalar bo'yicha epidemiologik va epizootologik xulosa yoziladi va xo'jalik rahbarlari bilan hayvonlarda kurash va o'choqni yo'qotish choralari belgilanadi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Brutsellyoz profilaktikasi hayvonlardagi infeksiyani yo'qotishdan, sutni pasterizatsiya qilish va gigiyenik ishlov berishdan, shaxsiy himoya vositalaridan, kasbiy guruhlarning yillik dispanser ko'rigidan va aholini o'qitishdan iborat. Brutsellyoz buyrug'i (2015) hozirgi kuchda ekanligi va aniq muddatlar bo'yicha yangilanishi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3-ilova: Aholi o'rtasida brutsellyoz kasalligining oldini olish chora-tadbirlarini tashkil etish va o'tkazish to'g'risida yo'riqnoma. Manba: xayrullokomilov.uz/kutubxona, material № 536 (matn kirill yozuvida; hujjatning hozirgi kuchi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Brucellosis (fact sheet). URL: https://www.who.int/news-room/fact-sheets/detail/brucellosis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35–36-moddalar. URL: https://lex.uz/docs/2732587. Manba: xayrullokomilov.uz/kutubxona, material № 201 (asosiy raqami matnda ko'rsatilmagan —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Manba: xayrullokomilov.uz/kutubxona, material № 536.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buyrug'iga 12-ilova (sana va raqami bo'sh qoldirilgan loyiha; kutubxonada "SSV №177" deb saqlangan): Brutsellyoz kasalligining laboratoriya tashxisi bo'yicha uslubiy ko'rsatma. Manba: xayrullokomilov.uz/kutubxona, material № 1898 (matn kirill yozuvida; rasmiy sanasi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138. Brutsellyoz profilaktikasi. Epidemiyaga qarshi chora-tadbirlarni rejalashtirish</dc:title>
  <dc:creator>Epidemiologiya</dc:creator>
  <cp:lastModifiedBy>Un-named</cp:lastModifiedBy>
  <cp:revision>1</cp:revision>
  <dcterms:created xsi:type="dcterms:W3CDTF">2026-10-30T03:04:36.609Z</dcterms:created>
  <dcterms:modified xsi:type="dcterms:W3CDTF">2026-10-30T03:04:36.609Z</dcterms:modified>
</cp:coreProperties>
</file>

<file path=docProps/custom.xml><?xml version="1.0" encoding="utf-8"?>
<Properties xmlns="http://schemas.openxmlformats.org/officeDocument/2006/custom-properties" xmlns:vt="http://schemas.openxmlformats.org/officeDocument/2006/docPropsVTypes"/>
</file>