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54. Sanitariya-epidemiologiya xizmati faoliyatida ma'muriy choralarni qo'llash tartibi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Sanitariya-epidemiologik osoyishtalik va jamoat salomatligi xizmati (SEO va JSX) ma'muriy choralarni «Aholining sanitariya-epidemiologik osoyishtaligi to'g'risida»gi Qonun, Ma'muriy javobgarlik to'g'risidagi kodeks va tegishli idoraviy hujjatlar asosida qo'llaydi [1][2][3]. Qonun sanitariya-gigiyena tadbirlari va epidemiyaga qarshi tadbirlar tarkibini belgilaydi: hududning sanitariya muhofazasi, yuqumli va parazitar kasalliklar o'choqlarida tadbirlar, profilaktik emlash, dezinfeksiya, majburiy tibbiy ko'riklar, fuqarolarni gigienik o'qitish va tarbiyalash [1]. Ushbu javobda ma'muriy choralarning turlari, ularni qo'llash tartibi (bosqichlar), kafolatlar va yuridik javobgarlik ko'rib chiqiladi. 4-mavzudan farqli o'laroq, bu yerda asosiy e'tibor faoliyatni to'xtatish huquqi emas, balki choralarni ketma-ket qo'llash tartibiga qaratiladi.</w:t>
      </w:r>
    </w:p>
    <w:p>
      <w:pPr>
        <w:pStyle w:val="Heading2"/>
        <w:spacing w:after="100" w:before="200"/>
      </w:pPr>
      <w:r>
        <w:rPr>
          <w:rFonts w:ascii="Times New Roman" w:cs="Times New Roman" w:eastAsia="Times New Roman" w:hAnsi="Times New Roman"/>
          <w:b/>
          <w:bCs/>
          <w:sz w:val="28"/>
          <w:szCs w:val="28"/>
        </w:rPr>
        <w:t xml:space="preserve">Ma'muriy choralar turlari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Ko'rsatma (talab): mansabdor shaxslar sanitariya qoidalari, normalari va gigiyena normativlari buzilishlarini bartaraf etish bo'yicha ko'rsatma berib, ularning bartaraf etilishini davlat organlaridan, yuridik va jismoniy shaxslardan talab qilish huquqiga ega [1]. Tekshiruv paytida bajarilishi majburiy ko'rsatmalar berish ham nizomda nazarda tutilgan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Taqdimnoma: aniqlangan qonun buzilishlari yuzasidan davolash-profilaktika muassasasi rahbariyatiga ularni bartaraf etish bo'yicha taqdimnoma kiritiladi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Ishdan chetlatish: sanitariya qoidalarini, epidemiyaga qarshi tartibni muntazam bajarmayotgan hamda yuqumli va parazitar kasalliklar tarqalishi xavfini tug'diradigan shaxslarni ishdan chetlatishni ish beruvchilardan talab qilish; manba bo'lgan yoki o'z vaqtida tibbiy ko'rikdan o'tmagan shaxslarni vaqtincha chetlatish bo'yicha ish beruvchilarga taklif kiritish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Faoliyatni cheklash, to'xtatish va taqiqlash: buzilishlar bartaraf etilgunga qadar obyektlar, muassasalar, uskunalar, transport foydalanishini to'xtatish yoki taqiqlash; qurilish va rekonstruksiyani to'xtatib turish; xavfli mahsulot va yaroqsiz suvdan foydalanishni taqiqlash; epidemiya va boshqa haqiqiy xavfning oldini olish uchun tadbirkorlik sub'ektlari faoliyatini o'n ish kunidan ko'p bo'lmagan muddatga cheklash, to'xtatib turish va taqiqlash [1]. Bu huquq Bosh davlat sanitariya vrachi, hududiy bosh davlat sanitariya vrachlari, ularning o'rinbosarlari va qonunda ko'rsatilgan bo'linma rahbarlariga beriladi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Karantin va cheklov tadbirlari: yuqumli kasalliklar o'choqlarida o'tkaziladigan tadbirlar, aholi, transport vositalari va yuklar harakatini cheklash; qonunda ular alohida moddalarda (31–32) belgilangan [1]. Epidemiyalarga qarshi kurash qoidalarini buzish (masalan, ajratilgan joydan ketish, karantin talablarini bajarmaslik) alohida javobgarlikni keltirib chiqaradi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Ma'muriy javobgarlikka tortish: ma'muriy huquqbuzarlik to'g'risidagi bayonnoma rasmiylashtiriladi; Kodeksning 53-moddasi bo'yicha sanitariya qonunchiligi, normalari, qoidalari va gigiyena normativlarini buzish fuqarolarga bazaviy hisoblash miqdorining 5 baravaridan 10 baravarigacha, mansabdor shaxslarga 15 baravaridan 20 baravarigacha jarima solishga sabab bo'ladi (2024 yil 17 fevraldan kuchga kirgan tahrir); 54-modda bo'yicha karantin va xavfli yuqumli kasalliklar sharoitida jamoat joylarida niqobsiz bo'lish bazaviy hisoblash miqdorining 5 baravarigacha, majburiy qoidalarni uzrli sababsiz buzish fuqarolarga 20, mansabdor shaxslarga 30 baravar jarimaga olib keladi [2].</w:t>
      </w:r>
    </w:p>
    <w:p>
      <w:pPr>
        <w:pStyle w:val="Heading2"/>
        <w:spacing w:after="100" w:before="200"/>
      </w:pPr>
      <w:r>
        <w:rPr>
          <w:rFonts w:ascii="Times New Roman" w:cs="Times New Roman" w:eastAsia="Times New Roman" w:hAnsi="Times New Roman"/>
          <w:b/>
          <w:bCs/>
          <w:sz w:val="28"/>
          <w:szCs w:val="28"/>
        </w:rPr>
        <w:t xml:space="preserve">Qo'llash tartibi (bosqichlar)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Asos: davlat sanitariya nazorati rejali tekshiruv (yillik reja-jadval bo'yicha), rejadan tashqari tekshiruv (kasalxona ichi infeksiyasi, yuqumli kasallik yoki ovqatdan zaharlanish holatlari, sanitariya-epidemiologik vaziyat yomonlashishi, Bosh davlat sanitariya vrachi yoki epidemiyaga qarshi kurashish komissiyalari qarori, ommaviy axborot vositalaridagi ma'lumotlar va h.k.) hamda nazorat tartibidagi tekshiruv (avval aniqlangan buzilishlar bartaraf etilishini tekshirish) orqali amalga oshiriladi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Buyruq va hujjatlar: tekshiruv to'g'risida buyruq (muassasa nomi, maqsad, mas'ul shaxslar tarkibi, davr, muddat, asos hujjat), yillik reja-jadvaldan ko'chirma (rejali tekshiruvda), dastur yoki savolnoma, xizmat guvohnomasi va maxsus guvohnoma; mas'ul shaxslar tekshiruv boshlanishidan oldin muassasa rahbarini maqsad bilan tanishtirib, hujjat nusxalarini tilxat bilan topshiradi; tilxat berilgan kun tekshiruv boshlangan kun hisoblanadi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Muddatlar: rejali va rejadan tashqari tekshiruv muddati 15 kundan oshmasligi kerak; jarrohlik, shoshilinch yordam, perinatal markaz, tug'ruq, qon quyish va gemodializ xizmatlari bilan bog'liq muassasalarda har chorakda ko'pi bilan 1 marta, terapevtik va ambulatoriya-poliklinika muassasalarida yiliga ko'pi bilan 2 marta; nazorat tartibidagi tekshiruv dalolatnomada belgilangan muddatda, ammo avvalgi tekshiruvdan keyin ikki oydan oshmasdan (vazirlik so'rovida erta, 5 kalendar kunigacha)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Tekshiruv usullari: ko'rik, hujjatlarni tahlil, birinchi kundan laboratoriya-instrumental usullar (surtmalar, havo, sterillik, dezinfeksiya vositalarining konsentratsiyasi, mikroiqlim, shovqin, radiologik nazorat)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Natijani rasmiylashtirish: kamida ikki nusxada dalolatnoma (ma'lumotnoma); muassasa rahbari imzolaydi yoki e'tirozini yozma bildiradi, imzolashdan bosh tortsa tegishli yozuv kiritiladi va tekshiruv shu kundan tugagan hisoblanadi (nusxa bir ish kuni ichida buyurtma xat bilan yuboriladi)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Choralar: javobgar shaxslardan tushuntirish xatlari olinadi, ma'muriy huquqbuzarlik to'g'risida bayonnoma rasmiylashtiriladi; rahbariyatga bartaraf etish bo'yicha taqdimnoma kiritiladi; dalolatnoma nusxasi yuqori turuvchi organga ham yuborilishi mumkin; mas'ul shaxslar aybdorlarning javobgarligi masalasini tegishli organlar oldiga qo'yishi mumkin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Aniqlangan va qayd etilgan yuqumli kasalliklar hamda ovqatdan zaharlanish holatlari bo'yicha o'tkaziladigan epidemiologik surishtiruvlar ushbu nizom doirasiga kirmaydi, ular alohida tartibda amalga oshiriladi [3].</w:t>
      </w:r>
    </w:p>
    <w:p>
      <w:pPr>
        <w:pStyle w:val="Heading2"/>
        <w:spacing w:after="100" w:before="200"/>
      </w:pPr>
      <w:r>
        <w:rPr>
          <w:rFonts w:ascii="Times New Roman" w:cs="Times New Roman" w:eastAsia="Times New Roman" w:hAnsi="Times New Roman"/>
          <w:b/>
          <w:bCs/>
          <w:sz w:val="28"/>
          <w:szCs w:val="28"/>
        </w:rPr>
        <w:t xml:space="preserve">Kafolatlar va nizolarni hal etish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Davlat sanitariya nazorati organlari faoliyatiga aralashish va mansabdor shaxslarga ularning qonuniy faoliyatiga to'sqinlik qilish maqsadida har qanday shaklda ta'sir ko'rsatish taqiqlanadi (37-modda); muassasa rahbarlari tekshiruvga to'sqinlik qilgan hollarda ular haqida vazirlikka yozma xabar beriladi va choralar ko'riladi [1][3].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Mansabdor shaxslar majburiyatlari: qonunchilik talablari bajarilishini nazorat qilish, buzilishlarning oldini olish, ularni aniqlash va bartaraf etish, aniqlangan xavflar haqida aholini xabardor qilish, yuqumli va yuqumli bo'lmagan ommaviy kasalliklarning sabablari va shart-sharoitlarini aniqlash, murojaatlarni ko'rib chiqish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Tekshiruv natijasidan norozi muassasalar nizoli masalalarga aniqlik kiritish uchun qo'mitaga va uning hududiy boshqarmalariga hamda huquq-tartibot organlariga murojaat qilish huquqiga ega; sanitariya-epidemiologik osoyishtalik sohasidagi nizolar qonunchilikda belgilangan tartibda hal etiladi (38-modda), shu jumladan sud tartibida [1][3].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Tadbirkorlik sub'ektlarining huquqlari: ularni tekshirish tartibi va muddatlari «Xo'jalik yurituvchi sub'ektlar faoliyatini davlat tomonidan nazorat qilish to'g'risida»gi Qonunga muvofiq amalga oshiriladi; kutubxonadagi nusxa eskirgan bo'lishi mumkin, shu sababli amaldagi tahrirni tekshirish zarur [1][5].</w:t>
      </w:r>
    </w:p>
    <w:p>
      <w:pPr>
        <w:pStyle w:val="Heading2"/>
        <w:spacing w:after="100" w:before="200"/>
      </w:pPr>
      <w:r>
        <w:rPr>
          <w:rFonts w:ascii="Times New Roman" w:cs="Times New Roman" w:eastAsia="Times New Roman" w:hAnsi="Times New Roman"/>
          <w:b/>
          <w:bCs/>
          <w:sz w:val="28"/>
          <w:szCs w:val="28"/>
        </w:rPr>
        <w:t xml:space="preserve">Tashkiliy asos va amaliy jihatlar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Tashkiliy asos: Prezidentning PQ-4790-sonli qarori sanitariya-epidemiologik osoyishtalik va jamoat salomatligi qo'mitasi faoliyatini tashkil etadi; buyruq shu qaror ijrosini ta'minlash maqsadida chiqarilgan [3][4].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Choralarni tanlash tamoyili: buzilishning xavf darajasiga mutanosiblik – avvalo ko'rsatma va taqdimnoma, takroriy yoki jiddiy xavf bo'lsa to'xtatish va javobgarlik (muallif xulosasi, tasdiqlanmagan) [1][3].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vaziyatda tezkor choralar: o'choqda epidemiyaga qarshi komissiya qarori, karantin, shaxslarni kuzatuv va ishdan chetlatish tez amalga oshiriladi; bunda huquqiy asos – qonunning 30–32-moddalari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Asosiy xavf: choralarni asossiz qo'llash va aksincha, qo'llamaslik ikkalasi ham aholi salomatligiga zarar keltiradi, shuning uchun ma'muriy chora har doim hujjatlashtirilgan dalil (dalolatnoma, laboratoriya natijasi, epidemiologik tekshiruv) bilan asoslanishi kerak (muallif xulosasi,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Ma'muriy choralar ko'rsatma va taqdimnomadan faoliyatni to'xtatish, ishdan chetlatish va jarimagacha bo'lgan tizimni tashkil etadi va ular qonun hamda idoraviy nizomlar bilan belgilangan tartibda qo'llanadi: tekshiruv asosi – buyruq va hujjatlar – tekshiruv va laboratoriya tekshiruvi – dalolatnoma – bayonnoma va taqdimnoma – nazorat tekshiruvi – nizolarni hal qilish. Mavjud manbalarda kodeks va qonunning amaldagi tahrirlari ayrim ma'lumotlarda farq qilishi mumkin, shuning uchun huquqiy hujjatlar bilan ishlaganda lex.uz dagi joriy tahrirni tekshirish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O'RQ-683, 21.04.2021 va O'RQ-880, 28.11.2023 tahrirlari), 12, 13, 30, 37–39-moddalar. URL: https://lex.uz/docs/2732587. Manba: xayrullokomilov.uz/kutubxona, material № 201 (matn kirill yozuvida; asosiy raqami matnda ko'rsatilmagan – tasdiqlanmagan).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Ma'muriy javobgarlik to'g'risidagi kodeksi, 53-modda «Sanitariya qonunchiligini buzish» va 54-modda «Epidemiyalarga qarshi kurash qoidalarini buzish» (kutubxona nusxasi, matn kirill yozuvida; unda 2026 yilgi o'zgartirishlarga havolalar ham bor – joriy tahrirni lex.uz orqali tekshirish tavsiya etiladi). Manba: xayrullokomilov.uz/kutubxona, material № 194.</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15-yanvardagi 9-son buyrug'i bilan tasdiqlangan «Davolash-profilaktika muassasalarida sanitariya-epidemiologik tekshiruvlar o'tkazish tartibi to'g'risida»gi nizom. Manba: xayrullokomilov.uz/kutubxona, material № 292 (skanerlangan nusxa, OCR xatolari mavjud).</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27.07.2020-yildagi PQ-4790-sonli qarori (Sanitariya-epidemiologik osoyishtalik va jamoat salomatligi qo'mitasi faoliyatini tashkil qilish chora-tadbirlari to'g'risida; keyingi tahrirlar bilan). URL: https://lex.uz/ru/docs/4914448. Manba: xayrullokomilov.uz/kutubxona, material № 29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«Xo'jalik yurituvchi sub'ektlar faoliyatini davlat tomonidan nazorat qilish to'g'risida»gi Qonuni (kutubxona nusxasi). URL: https://lex.uz/docs/28144. Manba: xayrullokomilov.uz/kutubxona, material № 219. Eslatma: nusxa eskirgan tahrir bo'lishi mumkin.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Sanitariya-epidemiologiya xizmati faoliyatida ma'muriy choralarni qo'llash tartibi</dc:title>
  <dc:creator>Epidemiologiya</dc:creator>
  <cp:lastModifiedBy>Un-named</cp:lastModifiedBy>
  <cp:revision>1</cp:revision>
  <dcterms:created xsi:type="dcterms:W3CDTF">2026-10-30T12:48:01.032Z</dcterms:created>
  <dcterms:modified xsi:type="dcterms:W3CDTF">2026-10-30T12:48:01.032Z</dcterms:modified>
</cp:coreProperties>
</file>

<file path=docProps/custom.xml><?xml version="1.0" encoding="utf-8"?>
<Properties xmlns="http://schemas.openxmlformats.org/officeDocument/2006/custom-properties" xmlns:vt="http://schemas.openxmlformats.org/officeDocument/2006/docPropsVTypes"/>
</file>