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48. KKGL kasalligining tashxisi, epidemiologiyasi va profilaktikasi. Epidemiyaga qarshi chora-tadbirlarni rejalashtirish</w:t>
      </w:r>
    </w:p>
    <w:p>
      <w:pPr>
        <w:spacing w:after="120"/>
        <w:jc w:val="both"/>
      </w:pPr>
      <w:r>
        <w:t xml:space="preserve">Qrim-Kongo gemorragik isitmasi (KKGL) — KKGL virusi (CCHFV) keltirib chiqaradigan o'ta xavfli tabiiy o'choqli virusli gemorragik isitma bo'lib, u yuqori isitma, intoksikatsiya va gemorragik sindrom (qon ketishlar) bilan kechadi. Kasallik transmissiv mexanizm orqali, asosan Hyalomma avlodiga mansub kanalar chaqishi orqali yuqadi [2]. KKGL o'lim darajasi yuqori — JSST ma'lumotiga ko'ra taxminan 10–40% bo'lgan, o'ta xavfli yuqumli kasalliklar qatoriga kiruvchi kasallikdir [2]. O'zbekistonda KKGLga qarshi kurash SSV ning 2016-yil 16-maydagi 226-sonli buyrug'i bilan tartibga solingan [1].</w:t>
      </w:r>
    </w:p>
    <w:p>
      <w:pPr>
        <w:pStyle w:val="Heading2"/>
        <w:spacing w:after="80" w:before="160"/>
      </w:pPr>
      <w:r>
        <w:t xml:space="preserve">Etiologiya va tabiiy o'choq</w:t>
      </w:r>
    </w:p>
    <w:p>
      <w:pPr>
        <w:spacing w:after="120"/>
        <w:jc w:val="both"/>
      </w:pPr>
      <w:r>
        <w:t xml:space="preserve">Qo'zg'atuvchi — Nayrovirus avlodiga mansub RNK saqlovchi KKGL virusi. Kasallik tabiiy o'choqli bo'lib, virusning tabiatdagi aylanishida kanalar (asosiy rezervuar va tashuvchi) hamda yovvoyi va uy hayvonlari (qoramol, qo'y, echki, quyon) ishtirok etadi. Hayvonlar virus bilan zararlanganda kasallanmaydi, biroq ularda qisqa muddatli viremiya kuzatiladi va ular kanalarni zararlantiradi. O'zbekistonda KKGL tabiiy o'choqlari mavjud bo'lib, ular doimiy epidemiologik nazoratni talab qiladi [1]. Tabiiy o'choqlilik ta'limoti (Y.N. Pavlovskiy) KKGL misolida yaqqol namoyon bo'ladi: virus tabiatda kanalar va hayvonlar o'rtasida odam ishtirokisiz ham aylanadi, odam esa bu tabiiy siklga tasodifan qo'shiladi. Shu bois KKGLni to'liq yo'q qilib bo'lmaydi, uni faqat nazorat ostida ushlab turish mumkin. Kasallanish mavsumiy — kanalar faol bo'lgan bahor-yoz oylarida ko'tariladi va asosan chorvachilik bilan shug'ullanuvchi qishloq aholisi orasida uchraydi. (O'zbekistonga xos aniq kasallanish ko'rsatkichlari manbada tasdiqlanmagani uchun keltirilmadi.)</w:t>
      </w:r>
    </w:p>
    <w:p>
      <w:pPr>
        <w:pStyle w:val="Heading2"/>
        <w:spacing w:after="80" w:before="160"/>
      </w:pPr>
      <w:r>
        <w:t xml:space="preserve">Yuqish yo'llari</w:t>
      </w:r>
    </w:p>
    <w:p>
      <w:pPr>
        <w:spacing w:after="120"/>
        <w:jc w:val="both"/>
      </w:pPr>
      <w:r>
        <w:t xml:space="preserve">KKGL odamga bir necha yo'l bilan yuqadi:</w:t>
      </w:r>
    </w:p>
    <w:p>
      <w:pPr>
        <w:pStyle w:val="ListParagraph"/>
        <w:numPr>
          <w:ilvl w:val="0"/>
          <w:numId w:val="2"/>
        </w:numPr>
        <w:spacing w:after="40"/>
      </w:pPr>
      <w:r>
        <w:t xml:space="preserve">kana chaqishi orqali — asosiy yo'l (Hyalomma kanalari);</w:t>
      </w:r>
    </w:p>
    <w:p>
      <w:pPr>
        <w:pStyle w:val="ListParagraph"/>
        <w:numPr>
          <w:ilvl w:val="0"/>
          <w:numId w:val="2"/>
        </w:numPr>
        <w:spacing w:after="40"/>
      </w:pPr>
      <w:r>
        <w:t xml:space="preserve">zararlangan kanani qo'l bilan ezib tashlaganda teri orqali;</w:t>
      </w:r>
    </w:p>
    <w:p>
      <w:pPr>
        <w:pStyle w:val="ListParagraph"/>
        <w:numPr>
          <w:ilvl w:val="0"/>
          <w:numId w:val="2"/>
        </w:numPr>
        <w:spacing w:after="40"/>
      </w:pPr>
      <w:r>
        <w:t xml:space="preserve">kasal hayvonning qoni, to'qimasi bilan kontaktda (chorvador, qassob, veterinar uchun xavf);</w:t>
      </w:r>
    </w:p>
    <w:p>
      <w:pPr>
        <w:pStyle w:val="ListParagraph"/>
        <w:numPr>
          <w:ilvl w:val="0"/>
          <w:numId w:val="2"/>
        </w:numPr>
        <w:spacing w:after="40"/>
      </w:pPr>
      <w:r>
        <w:t xml:space="preserve">kasal odamning qoni va biologik suyuqliklari bilan kontaktda — nozokomial (shifoxona ichi) yuqish, bu tibbiy xodimlar uchun jiddiy xavf tug'diradi.</w:t>
      </w:r>
    </w:p>
    <w:p>
      <w:pPr>
        <w:spacing w:after="120"/>
        <w:jc w:val="both"/>
      </w:pPr>
      <w:r>
        <w:t xml:space="preserve">JSST ma'lumotiga ko'ra, kana chaqishidan keyin inkubatsion davr odatda 1–3 kun (maksimal 9 kun), zararlangan qon yoki to'qima bilan kontaktdan keyin esa 5–6 kun (maksimal 13 kun) ni tashkil etadi [2].</w:t>
      </w:r>
    </w:p>
    <w:p>
      <w:pPr>
        <w:pStyle w:val="Heading2"/>
        <w:spacing w:after="80" w:before="160"/>
      </w:pPr>
      <w:r>
        <w:t xml:space="preserve">Tashxis</w:t>
      </w:r>
    </w:p>
    <w:p>
      <w:pPr>
        <w:spacing w:after="120"/>
        <w:jc w:val="both"/>
      </w:pPr>
      <w:r>
        <w:t xml:space="preserve">KKGLga tashxis klinik, epidemiologik va laboratoriya ma'lumotlari asosida qo'yiladi. Epidemiologik anamnezda kana chaqishi, chorva mollari bilan kontakt yoki tabiiy o'choq hududiga tashrif haqidagi ma'lumot muhim ahamiyatga ega. Laboratoriya tashxisi maxsus, yuqori biologik xavfsizlik darajasidagi laboratoriyalarda o'tkaziladi va quyidagilarni o'z ichiga oladi: molekulyar usul (PZR orqali virus RNKsini aniqlash) — erta bosqichda; serologik usul (IFA orqali IgM va IgG antitelolarni aniqlash). Namunalar olishda va tashishda biologik xavfsizlik qoidalariga qat'iy rioya qilinadi, chunki material yuqori darajada yuqtiruvchi [1][2]. Klinik jihatdan kasallik to'rt bosqichda — inkubatsion, pregemorragik, gemorragik va sog'ayish davrlarida kechadi; gemorragik bosqichda teri va shilliq qavatlardan, ichki a'zolardan qon ketishi kuzatiladi va aynan shu davr eng xavfli hisoblanadi. Erta tashxis bemorni o'z vaqtida izolyatsiya qilish va davolashni boshlash hamda atrofdagilarni himoya qilish imkonini beradi.</w:t>
      </w:r>
    </w:p>
    <w:p>
      <w:pPr>
        <w:pStyle w:val="Heading2"/>
        <w:spacing w:after="80" w:before="160"/>
      </w:pPr>
      <w:r>
        <w:t xml:space="preserve">Profilaktika</w:t>
      </w:r>
    </w:p>
    <w:p>
      <w:pPr>
        <w:spacing w:after="120"/>
        <w:jc w:val="both"/>
      </w:pPr>
      <w:r>
        <w:t xml:space="preserve">KKGL profilaktikasi, keng qo'llaniladigan vaksina mavjud bo'lmagani uchun, asosan nospetsifik choralardan iborat. Asosiy profilaktik tadbirlar:</w:t>
      </w:r>
    </w:p>
    <w:p>
      <w:pPr>
        <w:pStyle w:val="ListParagraph"/>
        <w:numPr>
          <w:ilvl w:val="0"/>
          <w:numId w:val="2"/>
        </w:numPr>
        <w:spacing w:after="40"/>
      </w:pPr>
      <w:r>
        <w:t xml:space="preserve">kanalarga qarshi kurash (akaritsidlar bilan dezinseksiya, chorva mollarini kanadan tozalash);</w:t>
      </w:r>
    </w:p>
    <w:p>
      <w:pPr>
        <w:pStyle w:val="ListParagraph"/>
        <w:numPr>
          <w:ilvl w:val="0"/>
          <w:numId w:val="2"/>
        </w:numPr>
        <w:spacing w:after="40"/>
      </w:pPr>
      <w:r>
        <w:t xml:space="preserve">aholini kana chaqishidan himoyalash (yopiq kiyim, repellentlar, tanani ko'zdan kechirish);</w:t>
      </w:r>
    </w:p>
    <w:p>
      <w:pPr>
        <w:pStyle w:val="ListParagraph"/>
        <w:numPr>
          <w:ilvl w:val="0"/>
          <w:numId w:val="2"/>
        </w:numPr>
        <w:spacing w:after="40"/>
      </w:pPr>
      <w:r>
        <w:t xml:space="preserve">kanani qo'l bilan ezmasdan, to'g'ri olib tashlash qoidalarini targ'ib qilish;</w:t>
      </w:r>
    </w:p>
    <w:p>
      <w:pPr>
        <w:pStyle w:val="ListParagraph"/>
        <w:numPr>
          <w:ilvl w:val="0"/>
          <w:numId w:val="2"/>
        </w:numPr>
        <w:spacing w:after="40"/>
      </w:pPr>
      <w:r>
        <w:t xml:space="preserve">chorvachilik va go'sht mahsulotlari bilan ishlashda himoya vositalaridan foydalanish;</w:t>
      </w:r>
    </w:p>
    <w:p>
      <w:pPr>
        <w:pStyle w:val="ListParagraph"/>
        <w:numPr>
          <w:ilvl w:val="0"/>
          <w:numId w:val="2"/>
        </w:numPr>
        <w:spacing w:after="40"/>
      </w:pPr>
      <w:r>
        <w:t xml:space="preserve">tibbiy muassasalarda infeksion nazorat va shaxsiy himoya vositalari orqali nozokomial yuqishning oldini olish.</w:t>
      </w:r>
    </w:p>
    <w:p>
      <w:pPr>
        <w:spacing w:after="120"/>
        <w:jc w:val="both"/>
      </w:pPr>
      <w:r>
        <w:t xml:space="preserve">Kasal bilan kontaktda bo'lgan tibbiy xodimlar va yaqinlar maksimal inkubatsion davr mobaynida kuzatuvga olinadi [1][2]. KKGLning muhim epidemiologik xususiyati — uning nozokomial (shifoxona ichi) yuqish xavfidir: bemorning qoni va ajralmalari yuqori darajada yuqtiruvchi bo'lgani uchun tibbiy xodimlar, agar himoya vositalaridan to'g'ri foydalanmasa, zararlanishi mumkin. Shu bois KKGLga shubha qilingan har bir bemor bilan ishlashda to'liq himoya vositalari (xalat, qo'lqop, niqob, ko'zoynak) ishlatiladi va laboratoriya namunalari maxsus tartibda olinadi hamda tashiladi.</w:t>
      </w:r>
    </w:p>
    <w:p>
      <w:pPr>
        <w:pStyle w:val="Heading2"/>
        <w:spacing w:after="80" w:before="160"/>
      </w:pPr>
      <w:r>
        <w:t xml:space="preserve">Epidemiyaga qarshi chora-tadbirlarni rejalashtirish</w:t>
      </w:r>
    </w:p>
    <w:p>
      <w:pPr>
        <w:spacing w:after="120"/>
        <w:jc w:val="both"/>
      </w:pPr>
      <w:r>
        <w:t xml:space="preserve">KKGL o'ta xavfli kasallik bo'lgani uchun aniqlanganda yoki gumon qilinganda shoshilinch choralar ko'riladi: bemorni maxsus bo'limga (boksga) ajratish, qat'iy infeksion nazorat, bemor qoni va ajralmalari bilan ishlashda to'liq himoya vositalaridan foydalanish. Muloqotda bo'lganlar (ayniqsa tibbiy xodimlar) maksimal inkubatsion davr mobaynida kuzatiladi. Tabiiy o'choqlarda rejali tadbirlar — kana populyatsiyasini monitoring qilish, chorvada akaritsid ishlovi, aholi o'rtasida sanitariya-targ'ibot — oldindan rejalashtiriladi. Bu ish veterinariya xizmati bilan hamkorlikni va "Yagona salomatlik" (One Health) yondashuvini talab qiladi, chunki KKGL nazorati odam, hayvon va atrof-muhit salomatligini birgalikda ko'rib chiqishni talab etadi [1][2]. Kasallik aniqlangan taqdirda SSV va SEO-JSQ organlariga shoshilinch xabar beriladi, o'choqda epidemiologik tekshiruv o'tkazilib, infeksiya manbai (kana chaqishi joyi, zararlangan chorva) aniqlanadi. Tabiiy o'choqlarni rayonlashtirish va xavfli hududlarda aholini oldindan ogohlantirish profilaktikaning muhim qismidir.</w:t>
      </w:r>
    </w:p>
    <w:p>
      <w:pPr>
        <w:pStyle w:val="Heading2"/>
        <w:spacing w:after="80" w:before="160"/>
      </w:pPr>
      <w:r>
        <w:t xml:space="preserve">Xulosa</w:t>
      </w:r>
    </w:p>
    <w:p>
      <w:pPr>
        <w:spacing w:after="120"/>
        <w:jc w:val="both"/>
      </w:pPr>
      <w:r>
        <w:t xml:space="preserve">KKGL — CCHFV keltirib chiqaradigan o'ta xavfli tabiiy o'choqli virusli gemorragik isitma bo'lib, asosan Hyalomma kanalari chaqishi orqali yuqadi; o'lim darajasi 10–40%. Inkubatsion davr kana chaqishida 1–3 kun, qon kontaktida 5–6 kun. Tashxis maxsus laboratoriyalarda PZR va serologik usullar bilan qo'yiladi. Profilaktikaning asosi — kanalarga qarshi kurash, aholini himoyalash va tibbiy muassasalarda nozokomial yuqishning oldini olishdir. Epidemiyaga qarshi tadbirlar bemorni ajratish, qat'iy infeksion nazorat va tabiiy o'choqlarni monitoring qilishni qamrab oladi; O'zbekistonda bu ish SSV ning 226-sonli buyrug'i bilan tartibga solingan [1]. KKGL o'ta xavfli va tabiiy o'choqli kasallik bo'lgani uchun unga qarshi kurash doimiy monitoring, sektorlararo hamkorlik va tibbiy xodimlar tayyorgarligini talab qiladi; vrach-epidemiolog uchun bu kasallikning yuqish yo'llari va xavfsizlik choralarini bilish ham aholi, ham o'zini himoya qilishning asosidir.</w:t>
      </w:r>
    </w:p>
    <w:p>
      <w:pPr>
        <w:pStyle w:val="Heading2"/>
        <w:spacing w:after="80" w:before="220"/>
      </w:pPr>
      <w:r>
        <w:t xml:space="preserve">Foydalanilgan adabiyotlar</w:t>
      </w:r>
    </w:p>
    <w:p>
      <w:pPr>
        <w:pStyle w:val="ListParagraph"/>
        <w:numPr>
          <w:ilvl w:val="0"/>
          <w:numId w:val="3"/>
        </w:numPr>
        <w:spacing w:after="40"/>
      </w:pPr>
      <w:r>
        <w:t xml:space="preserve">O'zR Sog'liqni saqlash vazirligining 2016-yil 16-maydagi 226-sonli buyrug'i (Qrim-Kongo gemorragik isitmasi bilan kasallanishning oldini olish to'g'risida).</w:t>
      </w:r>
    </w:p>
    <w:p>
      <w:pPr>
        <w:pStyle w:val="ListParagraph"/>
        <w:numPr>
          <w:ilvl w:val="0"/>
          <w:numId w:val="3"/>
        </w:numPr>
        <w:spacing w:after="40"/>
      </w:pPr>
      <w:r>
        <w:t xml:space="preserve">World Health Organization. Crimean-Congo haemorrhagic fever (fact sheet): incubation 1–3 days (tick), 5–6 days (blood contact); case fatality 10–40%. URL: https://www.who.int/health-topics/crimean-congo-haemorrhagic-fever</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2026-10-30T00:06:27.496Z</dcterms:created>
  <dcterms:modified xsi:type="dcterms:W3CDTF">2026-10-30T00:06:27.496Z</dcterms:modified>
</cp:coreProperties>
</file>

<file path=docProps/custom.xml><?xml version="1.0" encoding="utf-8"?>
<Properties xmlns="http://schemas.openxmlformats.org/officeDocument/2006/custom-properties" xmlns:vt="http://schemas.openxmlformats.org/officeDocument/2006/docPropsVTypes"/>
</file>