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21. Operativ epidemiologik tahlil</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Epidemiologik tashxis (diagnostika) ishi ikki o'zaro bog'liq va bir-birini to'ldiruvchi qismdan — operativ va retrospektiv epidemiologik tahlildan iborat [1]. Jahon sog'liqni saqlash tashkiloti ham umumiy ma'noda jamoat salomatligi nazoratini sog'liqqa oid hodisa bo'yicha ma'lumotlarni uzluksiz va tizimli yig'ish, tahlil qilish va talqin etish deb ta'riflaydi, bu operativ tahlil tamoyiliga mos keladi [4]. Operativ (tezkor) tahlil epidemik vaziyatni doimiy, uzluksiz kuzatib borishni nazarda tutadi: har haftalik, ba'zan har oylik ro'yxatga olish ma'lumotlari asosida kasallanish darajasi, tarkibi (epidemik jarayonga turli aholi guruhlarining tortilish darajasi), kasalliklarning hududiy taqsimoti va vaqt bo'yicha dinamikasi baholanadi [1]. Ushbu javob asosan 2016-yilgi darslikka tayanadi; shu sababli ma'lumotlar tahlilning umumiy tamoyillarini beradi, joriy O'zbekiston me'yoriy hujjatlaridagi aniq hisobot shakllari va muddatlarni esa alohida tekshirish lozim (tasdiqlanmagan).</w:t>
      </w:r>
    </w:p>
    <w:p>
      <w:pPr>
        <w:pStyle w:val="Heading2"/>
        <w:spacing w:after="100" w:before="200"/>
      </w:pPr>
      <w:r>
        <w:rPr>
          <w:rFonts w:ascii="Times New Roman" w:cs="Times New Roman" w:eastAsia="Times New Roman" w:hAnsi="Times New Roman"/>
          <w:b/>
          <w:bCs/>
          <w:sz w:val="28"/>
          <w:szCs w:val="28"/>
        </w:rPr>
        <w:t xml:space="preserve">Maqsad va vazifalari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Kasallanish shakllanish darajasining o'zgarganini tez (zudlik bilan) aniqlash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Bu o'zgarish sabablarini aniqlash, ya'ni epidemik avj olishlar rivojlanishini aniqlash va ularning mohiyatini ochish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Epidemik vaziyatning ehtimol tutilgan o'zgarishlari ustidan doimiy kuzatuvni ta'minlash — tahlilning asosiy g'oyasi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O'tkir, ko'pincha ovqatdan kelib chiqadigan avj olishlarda kundalik dinamikani baholash alohida ahamiyatga ega [1].</w:t>
      </w:r>
    </w:p>
    <w:p>
      <w:pPr>
        <w:pStyle w:val="Heading2"/>
        <w:spacing w:after="100" w:before="200"/>
      </w:pPr>
      <w:r>
        <w:rPr>
          <w:rFonts w:ascii="Times New Roman" w:cs="Times New Roman" w:eastAsia="Times New Roman" w:hAnsi="Times New Roman"/>
          <w:b/>
          <w:bCs/>
          <w:sz w:val="28"/>
          <w:szCs w:val="28"/>
        </w:rPr>
        <w:t xml:space="preserve">Asosiy talablar va ma'lumot manbalari</w:t>
      </w:r>
    </w:p>
    <w:p>
      <w:pPr>
        <w:spacing w:after="120" w:line="276"/>
        <w:ind w:firstLine="567"/>
        <w:jc w:val="both"/>
      </w:pPr>
      <w:r>
        <w:rPr>
          <w:rFonts w:ascii="Times New Roman" w:cs="Times New Roman" w:eastAsia="Times New Roman" w:hAnsi="Times New Roman"/>
          <w:sz w:val="28"/>
          <w:szCs w:val="28"/>
        </w:rPr>
        <w:t xml:space="preserve">O'zgarishlarni baholash uchun shu hudud uchun xos bo'lgan «odatdagi kasallanish darajasi» (kundalik, haftalik, ba'zan oylik) ma'lum bo'lishi kerak; bu daraja epidemik jarayondagi o'zgarishlar belgilanadigan etalon vazifasini bajaradi [1]. Faqat umumiy emas, aholining turli guruhlari (yosh guruhlari, bolalar muassasalariga qatnaydigan bolalar, turli hudud aholisi) uchun ham doimiy kasallanish darajasini bilish zarur, chunki umumiy mavsumiy ko'tarilishda alohida guruhdagi avj olishni aniqlash qiyin [1]. Darslikdagi eslatmaga ko'ra odatdagi daraja uchun barqaror oylardagi haftalik o'rtacha ko'rsatkichlardan foydalaniladi, mavsumiy ko'tarilish davrida esa shu davr uchun mavsumiy ko'tarilish yuqori bo'lmagan paytdagi o'rtacha daraja olinadi [1]. Ma'lumot manbalari: ro'yxatga olish jurnallari (kompyuter yoki maxsus jurnal), kasalxona va poliklinikalardan kelgan xabarnomalar, laboratoriya natijalari va o'choqlarni epidemiologik tekshirish materiallari [1][3].</w:t>
      </w:r>
    </w:p>
    <w:p>
      <w:pPr>
        <w:pStyle w:val="Heading2"/>
        <w:spacing w:after="100" w:before="200"/>
      </w:pPr>
      <w:r>
        <w:rPr>
          <w:rFonts w:ascii="Times New Roman" w:cs="Times New Roman" w:eastAsia="Times New Roman" w:hAnsi="Times New Roman"/>
          <w:b/>
          <w:bCs/>
          <w:sz w:val="28"/>
          <w:szCs w:val="28"/>
        </w:rPr>
        <w:t xml:space="preserve">Epidemiolog bajaradigan ikki parallel 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Har bir yuqumli kasallik uchun hisob-ishchi jadvali — epidemiologik chizma tuzish. Unda haftalik vaqt oralig'i bo'ladi; 1-hafta kunlar bo'yicha (1–7), 2–4-haftalar xuddi shunday, 4 hafta yig'indisi, odatdagi darajaga nisbatan farq (ha/yo'q) belgilanadi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Jadval yosh guruhlari bo'yicha (2 yoshgacha, shu jumladan bolalar muassasalariga qatnaydigan va go'daklar uyidagilar; 3–6 yosh; maktab o'quvchilari; katta yoshdagilar), kasbi, turar joyi (shahar yoki qishloq, tuman, shartli hudud) va o'choqlilik (oilada, bolalar muassasasida ikki va undan ko'p holat) bo'yicha ham to'ldiriladi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Kasallik paydo bo'lishining aniq, ba'zan ustun sababini aniqlash maqsadida o'choqlarni epidemiologik tekshirish ma'lumotlarini umumlashtirish [1].</w:t>
      </w:r>
    </w:p>
    <w:p>
      <w:pPr>
        <w:pStyle w:val="Heading2"/>
        <w:spacing w:after="100" w:before="200"/>
      </w:pPr>
      <w:r>
        <w:rPr>
          <w:rFonts w:ascii="Times New Roman" w:cs="Times New Roman" w:eastAsia="Times New Roman" w:hAnsi="Times New Roman"/>
          <w:b/>
          <w:bCs/>
          <w:sz w:val="28"/>
          <w:szCs w:val="28"/>
        </w:rPr>
        <w:t xml:space="preserve">Qaysi hollarda o'choq tekshiriladi</w:t>
      </w:r>
    </w:p>
    <w:p>
      <w:pPr>
        <w:spacing w:after="120" w:line="276"/>
        <w:ind w:firstLine="567"/>
        <w:jc w:val="both"/>
      </w:pPr>
      <w:r>
        <w:rPr>
          <w:rFonts w:ascii="Times New Roman" w:cs="Times New Roman" w:eastAsia="Times New Roman" w:hAnsi="Times New Roman"/>
          <w:sz w:val="28"/>
          <w:szCs w:val="28"/>
        </w:rPr>
        <w:t xml:space="preserve">Darslikda aytilishicha, yakka holat bo'yicha epidemiologik tekshirish odatda umumlashtirish jadvaliga kiritilmaydi. Istisnolar: epidemik xavf yashirgan yakka-yakka ekzotik kasalliklar (vabo, bezgak va b.), ba'zan tabiiy o'choqli kasalliklar, shuningdek boshqariladigan va tashqaridan olib kelinadigan infeksiyalar (qizamiq, poliomiyelit va b.) [1]. Yakka (sporadik) holatlarni tekshirish umumiy soni ishonarli shakllangan o'rtacha darajada bir tekis taqsimlanganda zarur; ko'p sonli yakka o'choqlar paydo bo'lsa tekshirish majburiy bo'lib, umumiy omilni (masalan, bitta sut korxonasida tayyorlangan mahsulot) topishga qaratiladi. Bir nechta omil bo'lsa, har birining uchrash ulushi (foizi) aniqlanadi: u qancha yuqori bo'lsa, etiologik ahamiyati shuncha katta bo'lishi mumkin [1]. Ikki va undan ko'p holatli o'choqlar operativ tahlil tizimida majburiy tekshiriladi [1].</w:t>
      </w:r>
    </w:p>
    <w:p>
      <w:pPr>
        <w:pStyle w:val="Heading2"/>
        <w:spacing w:after="100" w:before="200"/>
      </w:pPr>
      <w:r>
        <w:rPr>
          <w:rFonts w:ascii="Times New Roman" w:cs="Times New Roman" w:eastAsia="Times New Roman" w:hAnsi="Times New Roman"/>
          <w:b/>
          <w:bCs/>
          <w:sz w:val="28"/>
          <w:szCs w:val="28"/>
        </w:rPr>
        <w:t xml:space="preserve">O'choq ma'lumotlarini umumlashtiruvchi jadvallar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Ichak infeksiyalari o'choqlari jadvali (har bir kasallik uchun alohida; Zonne va Fleksner dizenteriyasi, virusli gepatit A, etiologiyasi aniqlanmagan o'tkir ichak infeksiyasi alohida): mahsulot xarid qilish joyi (do'kon, bozor, uyda tayyorlangan), sut mahsulotlari tayyorlangan korxona, suv ta'minoti (suv quvuri, quduq, ochiq suv havzasi), cho'milish joyi, kasallik aniqlangan joy (uy, yasli, bog'cha, maktab raqami), sanitariya-gigiyena tartibiga rioya, o'choqdagi birinchi, ikkinchi, uchinchi holat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Havo-tomchi infeksiyalari o'choqlari jadvali: kasallik paydo bo'lgan joy, bolalar muassasasidan ajratish va gospitalizatsiya muddatlari, o'choqdagi birinchi, ikkinchi holat, emlash taqvimiga rioya (ha/yo'q), muloqotda bo'lganlar orasida moyil kishilar (kasal bo'lmagan, emlanmagan yoki muddati buzilib emlangan) borligi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Transmissiv antroponozlarda (birinchi navbatda toshmali terlama) turar joylarning sanitariya holati, borilgan joylar, kiyim-boshda bit borligi; tabiiy o'choqli kasalliklarda har bir infeksiyaga xos ma'lumotlar (masalan, kana ensefaliti yoki borreliozga gumonda iksod kanalari zichligi, hujum qilgan kana qon so'rish davomiyligi)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Gepatit B va C, OIV-infeksiyasida jinsiy aloqalar va venaga giyohvand moddalar qo'llash, boshqalarda gemotransfuziya va boshqa tibbiy muolajalar haqida ma'lumot [1].</w:t>
      </w:r>
    </w:p>
    <w:p>
      <w:pPr>
        <w:spacing w:after="120" w:line="276"/>
        <w:ind w:firstLine="567"/>
        <w:jc w:val="both"/>
      </w:pPr>
      <w:r>
        <w:rPr>
          <w:rFonts w:ascii="Times New Roman" w:cs="Times New Roman" w:eastAsia="Times New Roman" w:hAnsi="Times New Roman"/>
          <w:sz w:val="28"/>
          <w:szCs w:val="28"/>
        </w:rPr>
        <w:t xml:space="preserve">Umumlashtiruvchi jadval ma'lumotlarini hisobot jadvali ma'lumotlari bilan solishtirish epidemiologik tashxisga yordam beradi [1]. Mikrobiologik usullar qo'zg'atuvchi turini, antigen tuzilishi, antibiotiklarga sezgirligi, fagotipi, virulentligi (jumladan toksigenligi) bilan aniqlashga imkon beradi va epidemik aloqalarni topishda muhim; immunologik usullar moyil guruhlarni aniqlash va emlash sifatini baholashda foydali [1].</w:t>
      </w:r>
    </w:p>
    <w:p>
      <w:pPr>
        <w:pStyle w:val="Heading2"/>
        <w:spacing w:after="100" w:before="200"/>
      </w:pPr>
      <w:r>
        <w:rPr>
          <w:rFonts w:ascii="Times New Roman" w:cs="Times New Roman" w:eastAsia="Times New Roman" w:hAnsi="Times New Roman"/>
          <w:b/>
          <w:bCs/>
          <w:sz w:val="28"/>
          <w:szCs w:val="28"/>
        </w:rPr>
        <w:t xml:space="preserve">Hozirgi amaliyot: o'choqni tekshirish va signal</w:t>
      </w:r>
    </w:p>
    <w:p>
      <w:pPr>
        <w:spacing w:after="120" w:line="276"/>
        <w:ind w:firstLine="567"/>
        <w:jc w:val="both"/>
      </w:pPr>
      <w:r>
        <w:rPr>
          <w:rFonts w:ascii="Times New Roman" w:cs="Times New Roman" w:eastAsia="Times New Roman" w:hAnsi="Times New Roman"/>
          <w:sz w:val="28"/>
          <w:szCs w:val="28"/>
        </w:rPr>
        <w:t xml:space="preserve">2019-yildagi o'zbek-JSST qo'llanmasida avj olish «ma'lum hududda yilning shu vaqtida kutilganga nisbatan kasallanish holatlari sonining odatdagidan tashqari ko'payishi» deb ta'riflanadi [3]. Avj olish haqidagi axborot favqulodda xabarnoma, muntazam epidemiologik nazorat ma'lumotlarini tahlil qilish, davolash muassasalari, amaliyotchi vrachlar, aholi, ishonch telefoni, laboratoriya natijalari kabi manbalardan kelishi mumkin [3]. Oshgan holatlar soni har doim avj olishni bildirmaydi: ro'yxatga olish tartibining o'zgarishi, holat ta'rifining o'zgarishi, diqqatning kuchayishi, diagnostika yaxshilanishi yoki aholi soni (maxraj) o'zgarishi ham sababchi bo'lishi mumkin [3]. Qo'llanma shuningdek tekshirishning 7 qadamini beradi (avj olishni tasdiqlash; tayyorgarlik; tashxisni tasdiqlash; holatlarni aniqlash; vaqt, joy va shaxs bo'yicha tavsiflash; nazorat choralari; hisobot), bu operativ tahlilning amaliy davomi hisoblanadi [3]. Qo'llanmada keltirilgan buyruq raqamlari (masalan, 280-son, 2009) yangilanganmi — tekshirilmadi (tasdiqlanmagan).</w:t>
      </w:r>
    </w:p>
    <w:p>
      <w:pPr>
        <w:pStyle w:val="Heading2"/>
        <w:spacing w:after="100" w:before="200"/>
      </w:pPr>
      <w:r>
        <w:rPr>
          <w:rFonts w:ascii="Times New Roman" w:cs="Times New Roman" w:eastAsia="Times New Roman" w:hAnsi="Times New Roman"/>
          <w:b/>
          <w:bCs/>
          <w:sz w:val="28"/>
          <w:szCs w:val="28"/>
        </w:rPr>
        <w:t xml:space="preserve">Statistik usullar (qo'shimcha manba)</w:t>
      </w:r>
    </w:p>
    <w:p>
      <w:pPr>
        <w:spacing w:after="120" w:line="276"/>
        <w:ind w:firstLine="567"/>
        <w:jc w:val="both"/>
      </w:pPr>
      <w:r>
        <w:rPr>
          <w:rFonts w:ascii="Times New Roman" w:cs="Times New Roman" w:eastAsia="Times New Roman" w:hAnsi="Times New Roman"/>
          <w:sz w:val="28"/>
          <w:szCs w:val="28"/>
        </w:rPr>
        <w:t xml:space="preserve">Brico va Pokrovskiy tahriridagi qo'llanmada operativ (joriy) epidemiologik tahlil retrospektivdan keyin o'tkazilishi va epidemiyalarning o'ziga xos oldingi belgilarini ommaviy kasallanishdan oldin aniqlashga xizmat qilishi, ketma-ket o'tkazilgan retrospektiv va operativ tahlil epidemiologik tashxis qo'yish va asoslangan strategik hamda taktik qaror qabul qilishni ta'minlashi yozilgan [5]. Kasallanishning nazorat darajasini hisoblash uchun bir nechta matematik usul (umumiy o'rtachalar, ishonch chegaralari va Puasson taqsimoti jadvallari; avtokorrelyatsiya; keskin chetga chiqqan kuzatuvlarni istisno etish mezoni) taklif etilgan, ulardan birinchisi operativ kuzatuv uchun eng maqbul deb topilgan [5]. Shahar sanepidstansiyasi misolida bir haftalik operativ tahlil har bir infeksiya bo'yicha vaziyatni baholash, noqulay yosh guruhlari va mahalliy o'choqlarni aniqlash, ichak infeksiyalarida yetakchi yuqish omillarini belgilash hamda haftalik axborotni dushanba kuni rahbariyatga yetkazish kabi ishlarni o'z ichiga olgan [5]. Bu manba sobiq ittifoq davriga oid (OCR matni), shu sababli usullar tarixiy ma'lumot sifatida keltirildi va hozirgi O'zbekiston amaliyotiga to'g'ridan-to'g'ri mos kelishi tasdiqlanmagan.</w:t>
      </w:r>
    </w:p>
    <w:p>
      <w:pPr>
        <w:pStyle w:val="Heading2"/>
        <w:spacing w:after="100" w:before="200"/>
      </w:pPr>
      <w:r>
        <w:rPr>
          <w:rFonts w:ascii="Times New Roman" w:cs="Times New Roman" w:eastAsia="Times New Roman" w:hAnsi="Times New Roman"/>
          <w:b/>
          <w:bCs/>
          <w:sz w:val="28"/>
          <w:szCs w:val="28"/>
        </w:rPr>
        <w:t xml:space="preserve">Operativ va retrospektiv tahlil o'rtasidagi bog'liqlik</w:t>
      </w:r>
    </w:p>
    <w:p>
      <w:pPr>
        <w:spacing w:after="120" w:line="276"/>
        <w:ind w:firstLine="567"/>
        <w:jc w:val="both"/>
      </w:pPr>
      <w:r>
        <w:rPr>
          <w:rFonts w:ascii="Times New Roman" w:cs="Times New Roman" w:eastAsia="Times New Roman" w:hAnsi="Times New Roman"/>
          <w:sz w:val="28"/>
          <w:szCs w:val="28"/>
        </w:rPr>
        <w:t xml:space="preserve">Retrospektiv tahlil o'tgan davr dinamikasi to'liq tavsifini beradi, davriy ravishda (har yili, kalendar yil oxirida) amalga oshiriladi va muntazam operativ tahlil ma'lumotlariga tayanadi; shu sababli uning samaradorligi operativ tahlil sifatiga bog'liq [2]. Retrospektiv tahlil avj olish bo'lgan-bo'lmaganini aniqlaydi, sababi esa faqat mohirona o'tkazilgan operativ tahlilda aniqlanadi [2]. Retrospektiv tahlil to'rt bosqichdan iborat: tahlil dasturini tuzish; materiallarni guruhlash va jadval, diagramma, kartogramma tayyorlash; tavsiflash bosqichi; analitik bosqich (sabab-oqibat bog'lanishlarini aniqlash)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Operativ epidemiologik tahlil — kasallanishni haftalik va oylik (o'tkir avj olishlarda kundalik) monitoring qilish, odatdagi daraja bilan solishtirish, o'choqlarni tekshirish ma'lumotlarini jadvalga umumlashtirish va shu asosda avj olishni erta aniqlab, sababini topish usulidir. Uning samarasi ro'yxatga olishning to'liqligiga, odatdagi darajani to'g'ri aniqlashga va epidemiologning o'z vaqtida qaror qabul qilishiga bog'liq. Qayd etilgan ma'lumotlar 2016-yilgi darslik va 2019-yilgi qo'llanmadan olingan bo'lib, hozirgi shakl va muddatlar bilan taqqoslanmagan [1][3].</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14-bob «Epidemiologik nazorat», 14.1 «Operativ (tezkor) epidemiologik tahlil» (122–129-betlar).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14.2 «Retrospektiv epidemiologik tahlil» (129–131-betlar).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vazirligi, JSST Yevropa mintaqaviy byurosi, Toshkent vrachlar malakasini oshirish instituti. Yuqumli kasalliklar avj olishlari va hodisalarini tekshirish va javob choralarini tashkil etish bo'yicha qo'llanma (rus tilida). Toshkent, 2019. Manba: xayrullokomilov.uz/kutubxona, material № 1426 (OCR matni).</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Ethics in public health surveillance (Q&amp;A). URL: https://www.who.int/news-room/questions-and-answers/item/q-a-ethics-in-public-health-surveillance (faqat qidiruv parchasi bo'yicha tasdiqlangan;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Brico N.I., Pokrovskiy V.I. (tahr.). Rukovodstvo po epidemiologii infeksionnykh boleznei, 1-jild. Manba: xayrullokomilov.uz/kutubxona, material № 2338 (rus tilida, OCR matni).</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Operativ epidemiologik tahlil</dc:title>
  <dc:creator>Epidemiologiya</dc:creator>
  <cp:lastModifiedBy>Un-named</cp:lastModifiedBy>
  <cp:revision>1</cp:revision>
  <dcterms:created xsi:type="dcterms:W3CDTF">2026-10-30T13:12:03.883Z</dcterms:created>
  <dcterms:modified xsi:type="dcterms:W3CDTF">2026-10-30T13:12:03.884Z</dcterms:modified>
</cp:coreProperties>
</file>

<file path=docProps/custom.xml><?xml version="1.0" encoding="utf-8"?>
<Properties xmlns="http://schemas.openxmlformats.org/officeDocument/2006/custom-properties" xmlns:vt="http://schemas.openxmlformats.org/officeDocument/2006/docPropsVTypes"/>
</file>