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130. OIV infeksiyasining onadan bolaga yuqish yo'llari va ularning oldini olish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OIVning onadan bolaga (vertikal) yuqishi ona OIV bilan yashaganda bola homiladorlik, tug'ruq yoki emizish davrida zararlanishidir. JSST ma'lumotiga ko'ra, hech qanday choralar ko'rilmasa, OIV bilan yashovchi onadan bolasiga homiladorlik, tug'ruq yoki emizish davrida yuqish ehtimoli 15–45% (faqat qidiruv parchasi bo'yicha tasdiqlangan) [1]; to'g'ri o'tkazilgan antiretrovirus terapiya (RQT) bu xavfni 1% dan pastga tushiradi (qidiruv parchasi) [2]. O'zbekistonda 14 yoshgacha OIV bilan yashovchi bolalarda yuqish yo'llari bo'yicha 2007–2012 yillar ma'lumotlarida vertikal yo'l 14–28% ni (eng yuqorisi 2010 yilda 28,4%) tashkil etgan, parenteral yo'l 60–81% (asosan tibbiy in'ektsiya asboblari), noaniq 4,7–11,4% [3].</w:t>
      </w:r>
    </w:p>
    <w:p>
      <w:pPr>
        <w:pStyle w:val="Heading2"/>
        <w:spacing w:after="100" w:before="200"/>
      </w:pPr>
      <w:r>
        <w:rPr>
          <w:rFonts w:ascii="Times New Roman" w:cs="Times New Roman" w:eastAsia="Times New Roman" w:hAnsi="Times New Roman"/>
          <w:b/>
          <w:bCs/>
          <w:sz w:val="28"/>
          <w:szCs w:val="28"/>
        </w:rPr>
        <w:t xml:space="preserve">Yuqish yo'llari va vaqti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Bola uch davrda zararlanishi mumkin: homiladorlik vaqtida (transplatsentar), tug'ruq vaqtida va ko'krak suti bilan emizish jarayonida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 choralar bo'lmaganda vertikal yuqish xavfi taxminan 30%: homiladorlikda ~15%, tug'ruqda ~5% va emizishda ~10% sifatida ko'rsatilgan [4]. Darslikda esa bolalarning 80–90% i transplatsentar yo'l bilan, 5–10% i tug'ruq yoki emizish orqali yuqtirgani, 10% hollarda tug'ruqdan keyin ko'krak suti orqali yuqishi ko'rsatilgan (manbalar orasida farq; darslik ma'lumotining aniq manbasi keltirilmagan, tasdiqlanmagan)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Profilaktikasiz rivojlangan mamlakatlarda 25–30%, rivojlanayotgan mamlakatlarda 40–50% gacha yuqadi (darslik); homilaning oxirgi oylarida zidovudin xavfni 26% dan 8% gacha kamaytiradi (eski ma'lumot)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CD4 soni 1 mkl da 200 dan kam bo'lsa, ona va bolaning yuqtirish xavfi plazmadagi virus soniga bog'liq bo'lmaydi [5].</w:t>
      </w:r>
    </w:p>
    <w:p>
      <w:pPr>
        <w:pStyle w:val="Heading2"/>
        <w:spacing w:after="100" w:before="200"/>
      </w:pPr>
      <w:r>
        <w:rPr>
          <w:rFonts w:ascii="Times New Roman" w:cs="Times New Roman" w:eastAsia="Times New Roman" w:hAnsi="Times New Roman"/>
          <w:b/>
          <w:bCs/>
          <w:sz w:val="28"/>
          <w:szCs w:val="28"/>
        </w:rPr>
        <w:t xml:space="preserve">Xavf omillari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Ona omillari: yuqori virus yuklamasi, kasallik bosqichi, immunosupressiya darajasi, koinfeksiyalar va boshqa infeksion kasalliklar, ovqatlanishning buzilishi va A vitamini tanqisligi, giyohvand moddalar va chekish [4]; CD4 &lt; 200 [5]; platsentar to'siqning yallig'lanishi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Akusherlik omillari: suvsizlik davrining cho'zilishi (&gt; 4 soat), tabiiy tug'ruq, homiladorlik va tug'ruqdagi invaziv muolajalar; plasentaning erta ajralishi, chaqaloq terisi shikastlanishi, epiziotomiya [4][5].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Tug'ruqdan keyin: ko'krak suti bilan emizish; ona sil bilan kasallangan bo'lsa, davolanmaganda vertikal yuqish xavfi 2,5 baravar ortadi, OIV bilan yashovchi homilador ayollarda faol sil 10 marta ko'proq uchraydi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Boshqa: ayollarda OIV tarqalishining ortishi (ayollar ulushi 2000 yilda 16,9% dan 2009 yilda 46% gacha), homilador ayollarni tekshirish qamrovi va kech aniqlash [5].</w:t>
      </w:r>
    </w:p>
    <w:p>
      <w:pPr>
        <w:pStyle w:val="Heading2"/>
        <w:spacing w:after="100" w:before="200"/>
      </w:pPr>
      <w:r>
        <w:rPr>
          <w:rFonts w:ascii="Times New Roman" w:cs="Times New Roman" w:eastAsia="Times New Roman" w:hAnsi="Times New Roman"/>
          <w:b/>
          <w:bCs/>
          <w:sz w:val="28"/>
          <w:szCs w:val="28"/>
        </w:rPr>
        <w:t xml:space="preserve">Oldini olish (OBYuP) tizimi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strategiyasining to'rt yo'nalishi: OIVning birlamchi profilaktikasi; OIV bilan yashovchi ayollarda istalmagan homiladorlikning oldini olish; onadan bolaga yuqishning oldini olish; OIV yuqqan onalar va oilalariga davo, yordam va qo'llab-quvvatlash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Homilador ayollarni majburiy OIV tekshiruvi (Qonunning 15-moddasi) va tug'ruq komplekslarini ekspress-testlar bilan ta'minlash; tekshirilmagan ayol tug'ruqqa kelsa, tug'ruq bo'limida ekspress-test o'tkaziladi [4][7][8].</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Milliy klinik protokol: OIV bilan yashovchi barcha homilador va emizikli ayollarda RQT klinik bosqich va CD4 sonidan qat'i nazar boshlanadi va umr bo'yi davom ettiriladi; RQT dorilari homilador ayolga tug'ruqqacha har oy beriladi; tug'ruqxonada ekspress-testda musbat bo'lsa, tezkor OBYuP o'tkaziladi, har bir chaqaloq uchun 1 ta butun flakon hisobida preparat beriladi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Eski (88-son buyruq 4-ilovasi) sxemalar taqdimotda: CD4 &gt; 350 bo'lsa 14-haftada kombinatsiyalangan RQT, 34–36-haftada virus yuklamasi 500 dan kam bo'lsa tabiiy tug'ruq, yuqori bo'lsa rejali kesarcha kesish; chaqaloqqa dastlabki 4 soatda zidovudin siropi 4 mg/kg ikki marta 4 hafta; tug'ruqda tekshirilmagan ayolga nevirapin + AZT + 3TC [4]. Bu sxemalar eskirgan bo'lishi mumkin va amaldagi 2018-yilgi protokol bilan solishtirish kerak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Tug'ruq usuli: 38-haftada rejali kesarcha kesish, pardalar yorilishidan oldin, xavfni 2 baravar kamaytiradi, AZT bilan birga 85% gacha; tabiiy tug'ruq rejalashtirilsa, qog'onoq pardalari sun'iy yorilmaydi; OIV homiladorlikni tugatish uchun tibbiy ko'rsatma emas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Homilador va tug'uvchilarga diagnostik invaziv muolajalar tavsiya etilmaydi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Chaqaloq: ARV-profilaktika hayotning dastlabki 4 haftasida; sut o'rniga mos aralashma bilan sun'iy oziqlantirish bepul va uzluksiz ta'minlanishi; imkon bo'lmasa, 5 oygacha faqat ona suti bilan emizish (ona RQT qabul qiladi), aralash oziqlantirish tavsiya etilmaydi; 5 haftalikdan 12 haftagacha kotrimoksazol profilaktikasi; standart emlash dasturi bo'yicha emlanadi [4]. Protokolda ham OIV yuqqan onalar chaqaloqni emizmasligi (JSST Yevropa vakolatxonasi tavsiyasi) ko'rsatilgan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bolada PCR 6–8 va 12 haftalikda, 18 oyligida IFA [6].</w:t>
      </w:r>
    </w:p>
    <w:p>
      <w:pPr>
        <w:pStyle w:val="Heading2"/>
        <w:spacing w:after="100" w:before="200"/>
      </w:pPr>
      <w:r>
        <w:rPr>
          <w:rFonts w:ascii="Times New Roman" w:cs="Times New Roman" w:eastAsia="Times New Roman" w:hAnsi="Times New Roman"/>
          <w:b/>
          <w:bCs/>
          <w:sz w:val="28"/>
          <w:szCs w:val="28"/>
        </w:rPr>
        <w:t xml:space="preserve">Xalqaro ma'lumotlar bilan solishtirish</w:t>
      </w:r>
    </w:p>
    <w:p>
      <w:pPr>
        <w:spacing w:after="120" w:line="276"/>
        <w:ind w:firstLine="567"/>
        <w:jc w:val="both"/>
      </w:pPr>
      <w:r>
        <w:rPr>
          <w:rFonts w:ascii="Times New Roman" w:cs="Times New Roman" w:eastAsia="Times New Roman" w:hAnsi="Times New Roman"/>
          <w:sz w:val="28"/>
          <w:szCs w:val="28"/>
        </w:rPr>
        <w:t xml:space="preserve">JSST tavsiyalarini to'liq qo'llash MTCT xavfini emizadigan populyatsiyalarda 35% dan 5% dan pastga, emizmaydigan populyatsiyalarda 25% dan 2% dan pastga tushirishi mumkin deb baholangan (faqat qidiruv parchasi bo'yicha tasdiqlangan) [9]. Shuningdek, ona yoki chaqaloqqa antiretrovirus preparatlar berish ko'krak suti orqali yuqish xavfini sezilarli kamaytirishi, shu sababli milliy organlar emizish strategiyasini shu dalillarga tayanib belgilashi mumkinligi qayd etilgan (qidiruv parchasi) [9]. Bu O'zbekiston protokolidagi (aralash emizishni tavsiya etmaslik, 5 oygacha emizish zarurat bo'lsa) yondashuvdan farq qilishi mumkin; amaldagi milliy tavsiya rasmiy manbada tekshirilishi kerak (tasdiqlanmagan).</w:t>
      </w:r>
    </w:p>
    <w:p>
      <w:pPr>
        <w:pStyle w:val="Heading2"/>
        <w:spacing w:after="100" w:before="200"/>
      </w:pPr>
      <w:r>
        <w:rPr>
          <w:rFonts w:ascii="Times New Roman" w:cs="Times New Roman" w:eastAsia="Times New Roman" w:hAnsi="Times New Roman"/>
          <w:b/>
          <w:bCs/>
          <w:sz w:val="28"/>
          <w:szCs w:val="28"/>
        </w:rPr>
        <w:t xml:space="preserve">Epidemiyaga qarshi tadbirlarni rejalashtirish</w:t>
      </w:r>
    </w:p>
    <w:p>
      <w:pPr>
        <w:spacing w:after="120" w:line="276"/>
        <w:ind w:firstLine="567"/>
        <w:jc w:val="both"/>
      </w:pPr>
      <w:r>
        <w:rPr>
          <w:rFonts w:ascii="Times New Roman" w:cs="Times New Roman" w:eastAsia="Times New Roman" w:hAnsi="Times New Roman"/>
          <w:sz w:val="28"/>
          <w:szCs w:val="28"/>
        </w:rPr>
        <w:t xml:space="preserve">Rejada: yaqin 3 yilda homilador ayollar va OIV bilan yashovchi homiladorlar soni bo'yicha prognoz, RQT dorilari, diagnostikumlar va ekspress-testlarga ehtiyoj; hududiy OITS markazi akusher-ginekologi OBYuP hisobotini har oy yuritadi va keyingi oyning 3-sanasigacha Respublika markaziga topshiradi [6]. Vertikal yuqish holatlari tibbiy kengashda tanqidiy ko'rib chiqiladi [7]. OIV bilan yashovchi ayol va uning sherigi uchun himoya vositalari va oilani rejalashtirish bo'yicha maslahat; OIV yuqqan onalardan tug'ilgan bolalar majburiy tekshiruv guruhiga kiradi [8]. Huquqiy asos — Qonunning 15-moddasi [8]. Rejalashtirishda shuningdek homilador ayollarni ikki trimestrda tekshirish jadvali, tug'ruqxonalarda ekspress-test zaxirasi va chaqaloqlar uchun ARV preparatlar zaxirasi hamda dispanser nazoratiga olingan ona-bola juftliklari ro'yxati hisobga olinadi (bu band hujjatlardagi talablarni tizimlashtirish, aniq muddatlar protokolda keltirilmagan,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OIVning onadan bolaga yuqishini oldini olish: ayollarni erta tekshirish, barcha homilador va emizikli ayollarda RQTni boshlash, xavfsiz tug'ruq va emizish strategiyasi, chaqaloqqa ARV-profilaktika hamda 6–8 va 12 haftalikda PCR bilan kuzatuv. Hujjatlar o'rtasidagi farqlar (darslik va taqdimotlardagi eskirgan sxemalar bilan 2018-yilgi protokol) hisobotda qayd etilgan.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Mother-to-child transmission of HIV (Technical work). URL: https://www.who.int/teams/global-hiv-hepatitis-and-stis-programmes/hiv/prevention/mother-to-child-transmission-of-hiv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HIVinfo.NIH.gov. Preventing Perinatal Transmission of HIV. URL: https://hivinfo.nih.gov/understanding-hiv/fact-sheets/preventing-perinatal-transmission-hiv-during-pregnancy-and-childbirth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Nurmatov A.X. O'zbekistonda OIV infeksiyasi bo'yicha epidemik vaziyat (taqdimot), 19-slayd. Manba: xayrullokomilov.uz/kutubxona, material № 1378 (2007–2012 yillar ma'lumotlari).</w:t>
      </w:r>
    </w:p>
    <w:p>
      <w:pPr>
        <w:pStyle w:val="ListParagraph"/>
        <w:numPr>
          <w:ilvl w:val="0"/>
          <w:numId w:val="5"/>
        </w:numPr>
        <w:spacing w:after="80" w:line="260"/>
      </w:pPr>
      <w:r>
        <w:rPr>
          <w:rFonts w:ascii="Times New Roman" w:cs="Times New Roman" w:eastAsia="Times New Roman" w:hAnsi="Times New Roman"/>
          <w:sz w:val="28"/>
          <w:szCs w:val="28"/>
        </w:rPr>
        <w:t xml:space="preserve">Taqdimot: Onadan bolaga OIV infeksiyasini yuqishini oldini olish (ikki tilda). Manba: xayrullokomilov.uz/kutubxona, material № 1384 (ma'lumotlar eskirgan 88-son buyruqqa tayanadi).</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15-modda. Manba: xayrullokomilov.uz/kutubxona, material № 198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WHO guidelines: Antiretroviral Drugs for Treating Pregnant Women and Preventing HIV Infection in Infants (NBK304946); WHO ELENA: Infant feeding for the prevention of mother-to-child transmission of HIV. URL: https://www.ncbi.nlm.nih.gov/books/NBK304946/ ; https://www.who.int/tools/elena/interventions/hiv-infant-feeding (faqat qidiruv parchalari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130. OIV infeksiyasining onadan bolaga yuqish yo'llari va ularning oldini olish</dc:title>
  <dc:creator>Epidemiologiya</dc:creator>
  <cp:lastModifiedBy>Un-named</cp:lastModifiedBy>
  <cp:revision>1</cp:revision>
  <dcterms:created xsi:type="dcterms:W3CDTF">2026-10-30T11:06:32.286Z</dcterms:created>
  <dcterms:modified xsi:type="dcterms:W3CDTF">2026-10-30T11:06:32.286Z</dcterms:modified>
</cp:coreProperties>
</file>

<file path=docProps/custom.xml><?xml version="1.0" encoding="utf-8"?>
<Properties xmlns="http://schemas.openxmlformats.org/officeDocument/2006/custom-properties" xmlns:vt="http://schemas.openxmlformats.org/officeDocument/2006/docPropsVTypes"/>
</file>