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62. Salmonellyozlar epidemiologiyasi va profilaktikasi. Epidemiyaga qarshi chora-tadbirlarni rejalashtirish</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Salmonellyoz — polietiologik, keng tarqalgan bakterial infeksiya; klinik ko'rinishi belgisiz tashuvchilikdan oshqozon-ichak shikastlanishi va og'ir septik shaklgacha o'zgaradi, shuning uchun u zooantroponoz kasalliklarga kiradi [1]. JSST ma'lumotlariga ko'ra, Salmonella ovqatdan kelib chiqadigan diareya kasalliklarining to'rtta asosiy global sababidan biri [2]. Mavzu epidemiologik jarayonning manbasi, yuqish omillari va mavsumiyligini hamda ularga mos choralarni tizimli yoritadi.</w:t>
      </w:r>
    </w:p>
    <w:p>
      <w:pPr>
        <w:pStyle w:val="Heading2"/>
        <w:spacing w:after="100" w:before="200"/>
      </w:pPr>
      <w:r>
        <w:rPr>
          <w:rFonts w:ascii="Times New Roman" w:cs="Times New Roman" w:eastAsia="Times New Roman" w:hAnsi="Times New Roman"/>
          <w:b/>
          <w:bCs/>
          <w:sz w:val="28"/>
          <w:szCs w:val="28"/>
        </w:rPr>
        <w:t xml:space="preserve">Qo'zg'atuvchi</w:t>
      </w:r>
    </w:p>
    <w:p>
      <w:pPr>
        <w:spacing w:after="120" w:line="276"/>
        <w:ind w:firstLine="567"/>
        <w:jc w:val="both"/>
      </w:pPr>
      <w:r>
        <w:rPr>
          <w:rFonts w:ascii="Times New Roman" w:cs="Times New Roman" w:eastAsia="Times New Roman" w:hAnsi="Times New Roman"/>
          <w:sz w:val="28"/>
          <w:szCs w:val="28"/>
        </w:rPr>
        <w:t xml:space="preserve">Salmonellalar gramm-manfiy, harakatchan, ikki tomoni yumaloqlashgan tayoqchalar bo'lib, enterotoksin va sitotoksinni o'z ichiga olgan ekzotoksin ajratadi; parchalanganda endotoksin ajraladi va intoksikatsiya sindromi rivojlanadi. Antigen xususiyatiga ko'ra 7 turga bo'linadi, hozir 2500 dan ortiq serovari ma'lum; O'zbekistonda Salmonella typhimurium va S. enteritidis ko'p uchraydi [1]. JSST ikki tur — S. bongori va S. enterica — doirasida 2500 dan ortiq serovar aniqlanganini, salmonella quruq muhitda bir necha hafta, suvda bir necha oy yashashini, S. Enteritidis va S. Typhimurium esa hayvonlardan odamga o'tadigan eng muhim serovarlar ekanini qayd etadi [2]. Yo'riqnomaga ko'ra, qo'zg'atuvchi suvda 5 oygacha, go'sht va kolbasa mahsulotlarida 2–4 oy, muzlatilgan go'shtda 2 oygacha, saryog'da 4 oygacha, pishloqda 1 yilgacha, sutda 20 kungacha, tuxum kukunida 3–9 oy, pivoda 2 oy, tuproqda 18 oygacha saqlanadi; sut va go'sht mahsulotlarida, tort va kremlarda, salatlarda ko'payganda mahsulotning ko'rinishi va hidi o'zgarmaydi [1].</w:t>
      </w:r>
    </w:p>
    <w:p>
      <w:pPr>
        <w:pStyle w:val="Heading2"/>
        <w:spacing w:after="100" w:before="200"/>
      </w:pPr>
      <w:r>
        <w:rPr>
          <w:rFonts w:ascii="Times New Roman" w:cs="Times New Roman" w:eastAsia="Times New Roman" w:hAnsi="Times New Roman"/>
          <w:b/>
          <w:bCs/>
          <w:sz w:val="28"/>
          <w:szCs w:val="28"/>
        </w:rPr>
        <w:t xml:space="preserve">Epidemik jarayon</w:t>
      </w:r>
    </w:p>
    <w:p>
      <w:pPr>
        <w:spacing w:after="120" w:line="276"/>
        <w:ind w:firstLine="567"/>
        <w:jc w:val="both"/>
      </w:pPr>
      <w:r>
        <w:rPr>
          <w:rFonts w:ascii="Times New Roman" w:cs="Times New Roman" w:eastAsia="Times New Roman" w:hAnsi="Times New Roman"/>
          <w:sz w:val="28"/>
          <w:szCs w:val="28"/>
        </w:rPr>
        <w:t xml:space="preserve">Infeksiya manbai bemor odam va bakteriya tashuvchilardan tashqari uy hayvonlari (qoramol, cho'chqa, tovuq, o'rdak, kurka, mushuk), sinantrop va yovvoyi kemiruvchilar (sichqon, kalamush), qushlar (kaptar, chumchuq), sovuq qonli hayvonlar (baliq, baqa, toshbaqa, ilon) va hasharotlar (pashsha, kana, suvarak) [1]. Hayvonlar orasida hissasi odamlarnikidan yuqori; asimptomatik tashuvchilar oziq-ovqat tayyorlash, tarqatish va sotishda ishtirok etsa, xavf ortadi [1]. Yuqish mexanizmi alimentar: go'sht va go'sht mahsulotlari, tuxum va kremli mahsulotlar asosiy omil; qo'zg'atuvchining parranda tuxumiga transovarial o'tishi va undan mayonez hamda quruq tuxum kukuni tayyorlanishi epidemik ko'tarilish xavfini oshiradi; pishloq, brinza, baliq (dudlangan ham) va dengiz mahsulotlari bilan ham kasallanish ma'lum. Suv ikkilamchi omil, uning ochiq havzalarda kanalizatsiya, go'sht kombinati va qushxona chiqindilari bilan ifloslanishi xavfni oshiradi [1]. Maishiy-muloqot yo'li ko'proq statsionarda: maishiy buyumlar, xizmatchi xodimlar qo'li, choyshab, tozalash anjomlari, dori eritmalari omil bo'ladi; ifloslangan aerozolli havoni nafas olish ham mumkin [1]. Yashirin davr 2–6 soatdan 2–3 kungacha, maishiy muloqot orqali 4–7 kungacha uzayishi mumkin [1]. JSST bo'yicha belgilar 6–72 soat (odatda 12–36 soat) ichida paydo bo'ladi, kasallik 2–7 kun davom etadi, kasallanish holatlarining 60–80 foizi ma'lum avj olish tarkibiga kirmaydi va sporadik yoki tashxis qo'yilmagan holda qoladi [2].</w:t>
      </w:r>
    </w:p>
    <w:p>
      <w:pPr>
        <w:spacing w:after="120" w:line="276"/>
        <w:ind w:firstLine="567"/>
        <w:jc w:val="both"/>
      </w:pPr>
      <w:r>
        <w:rPr>
          <w:rFonts w:ascii="Times New Roman" w:cs="Times New Roman" w:eastAsia="Times New Roman" w:hAnsi="Times New Roman"/>
          <w:sz w:val="28"/>
          <w:szCs w:val="28"/>
        </w:rPr>
        <w:t xml:space="preserve">Surunkali bakteriya tashuvchilar sabab bo'lgan yirik portlashlar kasalxona ichi infeksiyasi tabiatida, yosh bolalar yoki kasallikdan holsizlanganlar bor jamoalarda rivojlanadi; bunda antibiotiklar va dezinfektantlarga ko'p chidamli "gospital" shtammlar aylanadi, ular R-plazmidi bilan genetik mustahkamlangan; manba tibbiyot xodimlari yoki parvarish qiluvchilar bo'lishi mumkin [1].</w:t>
      </w:r>
    </w:p>
    <w:p>
      <w:pPr>
        <w:pStyle w:val="Heading2"/>
        <w:spacing w:after="100" w:before="200"/>
      </w:pPr>
      <w:r>
        <w:rPr>
          <w:rFonts w:ascii="Times New Roman" w:cs="Times New Roman" w:eastAsia="Times New Roman" w:hAnsi="Times New Roman"/>
          <w:b/>
          <w:bCs/>
          <w:sz w:val="28"/>
          <w:szCs w:val="28"/>
        </w:rPr>
        <w:t xml:space="preserve">Profilaktika</w:t>
      </w:r>
    </w:p>
    <w:p>
      <w:pPr>
        <w:spacing w:after="120" w:line="276"/>
        <w:ind w:firstLine="567"/>
        <w:jc w:val="both"/>
      </w:pPr>
      <w:r>
        <w:rPr>
          <w:rFonts w:ascii="Times New Roman" w:cs="Times New Roman" w:eastAsia="Times New Roman" w:hAnsi="Times New Roman"/>
          <w:sz w:val="28"/>
          <w:szCs w:val="28"/>
        </w:rPr>
        <w:t xml:space="preserve">Profilaktikaning asosi sanitariya-veterinariya tadbirlari va oziq-ovqat xavfsizligi: chorvachilik xo'jaliklari va parrandachilik fabrikalarida profilaktik veterinariya tadbirlari, dezinfeksiya va dezinseksiya, deratizatsiya, ishga qabul qilishda ayrim kasbdagi shaxslarni bakteriya tashuvchilikka tekshirish [3]. JSST salmonellyoz bo'yicha oziq-ovqat zanjirining hamma bosqichlarida — hayvon ozuqasidan oshxonagacha — nazorat zarurligini ko'rsatadi; engil va o'rtacha holatlarda muntazam antimikrob davo tavsiya etilmaydi, chunki bakteriya to'liq yo'qolmasligi va chidamli shtammlar tanlanishi mumkin [2].</w:t>
      </w:r>
    </w:p>
    <w:p>
      <w:pPr>
        <w:pStyle w:val="Heading2"/>
        <w:spacing w:after="100" w:before="200"/>
      </w:pPr>
      <w:r>
        <w:rPr>
          <w:rFonts w:ascii="Times New Roman" w:cs="Times New Roman" w:eastAsia="Times New Roman" w:hAnsi="Times New Roman"/>
          <w:b/>
          <w:bCs/>
          <w:sz w:val="28"/>
          <w:szCs w:val="28"/>
        </w:rPr>
        <w:t xml:space="preserve">Epidemiyaga qarshi chora-tadbirlarni rejalashtirish</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Salmonellyoz yoki bakteriya tashuvchi aniqlanganda davolash-profilaktika muassasalari hududiy DSENM ga shoshilinch xabar beradi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Hududiy DSENM o'chog'ida epidemiologik tekshiruv o'tkazib, o'choq chegarasini, manbani, muloqotda bo'lgan va moyil shaxslarni, yuqish va tarqalish yo'lini aniqlaydi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Gumon qilinganlar uyushgan jamoalardan ajratiladi; epidemiologik va klinik ko'rsatmalar bo'yicha bemorlar va tashuvchilar shifoxonaga yotqiziladi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Bakteriologik tekshiruvga bemorlar, muloqotdagilar va oziq-ovqat bilan ishlovchi, tashuvchi, saqlashda qatnashuvchi shaxslar hamda unga tenglashtirilgan guruh jalb qilinadi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Yuqish omilini aniqlash uchun qoldiq oziq-ovqat yoki taomlar, xom ashyo, tuxum yuvindisi, asbob-uskunalar, qo'llar va inventar laboratoriya tahlilidan o'tkaziladi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Muloqotdagilar ustidan 7 kunlik tibbiy kuzatuv: so'rov, ko'rik, ajratilgan najas tabiati, termometriya; xavfi yuqori shaxslarga bakteriofag beriladi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Joriy dezinfeksiya oiladagi kattalar tomonidan tibbiyot xodimlari tavsiyasi bilan, yakuniy dezinfeksiya esa tegishli huquqli tashkilot mutaxassislari tomonidan o'tkaziladi [1]; salmonellyoz o'choqlarida o'choqli dezinfeksiya majburiy va 24 soat ichida, kamida 95 foiz qamrov bilan bajariladi [4].</w:t>
      </w:r>
    </w:p>
    <w:p>
      <w:pPr>
        <w:pStyle w:val="Heading2"/>
        <w:spacing w:after="100" w:before="200"/>
      </w:pPr>
      <w:r>
        <w:rPr>
          <w:rFonts w:ascii="Times New Roman" w:cs="Times New Roman" w:eastAsia="Times New Roman" w:hAnsi="Times New Roman"/>
          <w:b/>
          <w:bCs/>
          <w:sz w:val="28"/>
          <w:szCs w:val="28"/>
        </w:rPr>
        <w:t xml:space="preserve">Shifoxona ichi salmonellyoz o'chog'ida choralar</w:t>
      </w:r>
    </w:p>
    <w:p>
      <w:pPr>
        <w:spacing w:after="120" w:line="276"/>
        <w:ind w:firstLine="567"/>
        <w:jc w:val="both"/>
      </w:pPr>
      <w:r>
        <w:rPr>
          <w:rFonts w:ascii="Times New Roman" w:cs="Times New Roman" w:eastAsia="Times New Roman" w:hAnsi="Times New Roman"/>
          <w:sz w:val="28"/>
          <w:szCs w:val="28"/>
        </w:rPr>
        <w:t xml:space="preserve">Davolash-profilaktika muassasalari xodimlari bemorlar, xodimlar va parvarish qiluvchilar orasida o'tkir ichak infeksiyalari bilan kasalxona ichida zararlanishni operativ kuzatishi shart. Salmonellyozga gumon qilingan bemor aniqlansa: hududiy DSENM ga shoshilinch xabar beriladi; bemor zudlik bilan ajratilib, yuqumli kasalliklar bo'limiga yoki profil bo'limlarning diagnostik boksiga o'tkaziladi; 7 kun ichida bemor yotgan palataga yangi bemor qabul qilinmaydi; xavfi yuqori shaxslar 7 kun kuzatiladi va laboratoriya tekshiruvidan o'tkaziladi (tashuvchilarni va yashirin davrdagi, belgisiz turlarni aniqlash uchun); bemorlar va tibbiyot xodimlari orasida maxsus fagoprofilaktika, joriy va yakuniy zararsizlantirish, epidemiologik surishtiruv hamda ma'muriy choralar belgilash o'tkaziladi [1]. Bir yoki bir nechta bo'limda guruhli salmonellyoz aniqlansa yoki salmonellalar havo va tashqi muhit obyektlarida topilsa, bemor va tashuvchilar alohidalanib, yuqumli kasalliklar bo'limiga yotqiziladi va kengaytirilgan tadbirlar o'tkaziladi [1]. Qonun o'choqlarda gumon qilinganlarni aniqlash, ajratish, kasalxonaga yotqizish, muloqotda bo'lganlarni tekshirish va yuqish yo'llarini aniqlashni majburiy chora sifatida belgilaydi [5].</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Salmonellyoz — zooantroponoz, asosan alimentar yo'l bilan tarqaladi, tashqi muhitda uzoq yashaydi va mahsulotning ko'rinishini o'zgartirmaydi. Shu bois nazorat hayvonlar, oziq-ovqat ishlab chiqarish, tashuvchilar va statsionar muhitiga qaratiladi; epidemiyaga qarshi reja xabar berish, o'chog'ni tekshirish, ajratish, laboratoriya tasdig'i, 7 kunlik kuzatuv, bakteriofag va dezinfeksiyadan iborat bo'ladi [1, 2, 4].</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3"/>
        </w:numPr>
        <w:spacing w:after="80" w:line="260"/>
      </w:pPr>
      <w:r>
        <w:rPr>
          <w:rFonts w:ascii="Times New Roman" w:cs="Times New Roman" w:eastAsia="Times New Roman" w:hAnsi="Times New Roman"/>
          <w:sz w:val="28"/>
          <w:szCs w:val="28"/>
        </w:rPr>
        <w:t xml:space="preserve">O'zbekiston Respublikasi Sog'liqni saqlash vazirining 25.03.2015-yildagi buyrug'i va 2–3-ilovalari: ich terlama va paratif (2-ilova) hamda salmonellyoz (3-ilova) kasalliklarini oldini olish borasidagi yo'riqnomalar. Manba: xayrullokomilov.uz/kutubxona, material № 436 (kutubxonada "Buyruq № 122"; hujjat ichida "125-son" va "122-son" ikkalasi uchraydi — raqam tasdiqlanmagan; matn kirill yozuvida).</w:t>
      </w:r>
    </w:p>
    <w:p>
      <w:pPr>
        <w:pStyle w:val="ListParagraph"/>
        <w:numPr>
          <w:ilvl w:val="0"/>
          <w:numId w:val="3"/>
        </w:numPr>
        <w:spacing w:after="80" w:line="260"/>
      </w:pPr>
      <w:r>
        <w:rPr>
          <w:rFonts w:ascii="Times New Roman" w:cs="Times New Roman" w:eastAsia="Times New Roman" w:hAnsi="Times New Roman"/>
          <w:sz w:val="28"/>
          <w:szCs w:val="28"/>
        </w:rPr>
        <w:t xml:space="preserve">World Health Organization. Salmonella (non-typhoidal) (fact sheet). URL: https://www.who.int/news-room/fact-sheets/detail/salmonella-(non-typhoidal) (kirilgan sana: 30.10.2026).</w:t>
      </w:r>
    </w:p>
    <w:p>
      <w:pPr>
        <w:pStyle w:val="ListParagraph"/>
        <w:numPr>
          <w:ilvl w:val="0"/>
          <w:numId w:val="3"/>
        </w:numPr>
        <w:spacing w:after="80" w:line="260"/>
      </w:pPr>
      <w:r>
        <w:rPr>
          <w:rFonts w:ascii="Times New Roman" w:cs="Times New Roman" w:eastAsia="Times New Roman" w:hAnsi="Times New Roman"/>
          <w:sz w:val="28"/>
          <w:szCs w:val="28"/>
        </w:rPr>
        <w:t xml:space="preserve">Mirtazayev O.M., Zueva L.P., Matnazarova G.S. Epidemiologiya (darslik). Toshkent, 2016. 15.1- va 15.2-jadvallar (151–153-betlar). Manba: xayrullokomilov.uz/kutubxona, material № 2356 (matn kirill yozuvida).</w:t>
      </w:r>
    </w:p>
    <w:p>
      <w:pPr>
        <w:pStyle w:val="ListParagraph"/>
        <w:numPr>
          <w:ilvl w:val="0"/>
          <w:numId w:val="3"/>
        </w:numPr>
        <w:spacing w:after="80" w:line="260"/>
      </w:pPr>
      <w:r>
        <w:rPr>
          <w:rFonts w:ascii="Times New Roman" w:cs="Times New Roman" w:eastAsia="Times New Roman" w:hAnsi="Times New Roman"/>
          <w:sz w:val="28"/>
          <w:szCs w:val="28"/>
        </w:rPr>
        <w:t xml:space="preserve">SanQvaN № 0090-25 (SEO va JS qo'mitasi qarori, Toshkent, 05.05.2025, № 8; Adliya vazirligida 03.06.2025-yilda 350-raqam bilan ro'yxatga olingan), 55, 56, 65-bandlar. URL: https://lex.uz/en/docs/-7556121. Manba: xayrullokomilov.uz/kutubxona, material № 660.</w:t>
      </w:r>
    </w:p>
    <w:p>
      <w:pPr>
        <w:pStyle w:val="ListParagraph"/>
        <w:numPr>
          <w:ilvl w:val="0"/>
          <w:numId w:val="3"/>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32-modda. URL: https://lex.uz/docs/2732587. Manba: xayrullokomilov.uz/kutubxona, material № 201 (matn kirill yozuvida; asosiy raqami matnda ko'rsatilmagan — tasdiqlanmagan).</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62. Salmonellyozlar epidemiologiyasi va profilaktikasi. Epidemiyaga qarshi chora-tadbirlarni rejalashtirish</dc:title>
  <dc:creator>Epidemiologiya</dc:creator>
  <cp:lastModifiedBy>Un-named</cp:lastModifiedBy>
  <cp:revision>1</cp:revision>
  <dcterms:created xsi:type="dcterms:W3CDTF">2026-10-30T02:27:41.077Z</dcterms:created>
  <dcterms:modified xsi:type="dcterms:W3CDTF">2026-10-30T02:27:41.077Z</dcterms:modified>
</cp:coreProperties>
</file>

<file path=docProps/custom.xml><?xml version="1.0" encoding="utf-8"?>
<Properties xmlns="http://schemas.openxmlformats.org/officeDocument/2006/custom-properties" xmlns:vt="http://schemas.openxmlformats.org/officeDocument/2006/docPropsVTypes"/>
</file>