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72. Epidemik parotit va uning oldini olish choralari.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parotit (tepki) — havo-tomchi yo'li bilan yuqadigan antroponoz virusli kasallik; asosan so'lak bezlari, ayrim hollarda me'da osti bezi, jinsiy bezlar va markaziy asab tizimi (meningit, meningoensefalit) zararlanadi [1]. Ommaviy emlash kasallanish darajasini keskin kamaytirgan bo'lsa-da, sporadik hollar va hatto avj olishlar, ayniqsa maktab o'quvchilari orasida, qayd etilmoqda [1]. Shu bois profilaktika va rejalashtirish emlash tizimi sifatiga bog'liq.</w:t>
      </w:r>
    </w:p>
    <w:p>
      <w:pPr>
        <w:pStyle w:val="Heading2"/>
        <w:spacing w:after="100" w:before="200"/>
      </w:pPr>
      <w:r>
        <w:rPr>
          <w:rFonts w:ascii="Times New Roman" w:cs="Times New Roman" w:eastAsia="Times New Roman" w:hAnsi="Times New Roman"/>
          <w:b/>
          <w:bCs/>
          <w:sz w:val="28"/>
          <w:szCs w:val="28"/>
        </w:rPr>
        <w:t xml:space="preserve">Epidemik jarayonning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 faqat odam — yaqqol yoki belgisiz shaklli bemor. Yashirin davr 11–25 kun (ko'pincha 15–18 kun); bemor prodromal davrda va kasallikning dastlabki 5–6 kunida eng xavfli, yuqumlilik klinik belgilar boshlanishidan taxminan 9 kun oldin boshlanadi [1]. CDC bo'yicha yuqumli davr parotit boshlanishidan 2 kun oldin va 5 kun keyin hisoblanadi (virus so'lakdan 7 kun oldin va 9 kun keyin ham ajratilgan)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Belgisiz va yashirin shakllar: epidemik parotit holatlarining taxminan 40% belgisiz kechib, ro'yxatga olinmaydi; emlash yillarida bunday shakllar ko'paygan, shuning uchun manbani 45% hollardagina aniqlash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havo-tomchi: virus so'lak tomchilari orqali ajraladi; kataral belgilar xos emasligi sababli tarqalish jadalligi kamroq, manba bilan doimiy yaqin aloqa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kasallikdan so'ng turg'un immunitet qoladi va qayta kasallanish juda kam uchraydi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O'zbekistonda kasallanish dinamikasida uch davr farqlanadi: 1954–1984 yillarda emlashgacha va emlashning dastlabki yillarida o'rtacha 100 ming aholiga 412,8; 1984–1996 yillarda ommaviy emlash samarasi bilan 4,7 marta pasaygan (88,5); 1997–2009 yillarda yanada sezilarli pasayish kuzatilgan [1]. Mavsumiylik aniq: yozda kasallanish kam, kuzdan ko'tarila boshlaydi, qish-bahorda yuqori darajaga chiqadi [1]. Emlashgacha 14 yoshgacha bolalar kasallanganlarning 95% ini tashkil etgan; ommaviy emlashdan keyin 3–6 yoshlilar orasida kasallanish 50% dan 29,9% gacha pasayib, 10–14, 15–19 yoshlilar va 20 yoshdan oshganlar orasida ulush oshgan, ya'ni kasallik "keksayib" bormoqda; bunga birlamchi emlashdan keyingi sun'iy immunitet davomiyligining yetarli emasligi sabab deb ko'rsatiladi [1]. Emlash davrida 78–92% o'choqlarda faqat bitta holat uchraydi, epidemik davriylik 7–8 yilgacha cho'zilgan [1].</w:t>
      </w:r>
    </w:p>
    <w:p>
      <w:pPr>
        <w:pStyle w:val="Heading2"/>
        <w:spacing w:after="100" w:before="200"/>
      </w:pPr>
      <w:r>
        <w:rPr>
          <w:rFonts w:ascii="Times New Roman" w:cs="Times New Roman" w:eastAsia="Times New Roman" w:hAnsi="Times New Roman"/>
          <w:b/>
          <w:bCs/>
          <w:sz w:val="28"/>
          <w:szCs w:val="28"/>
        </w:rPr>
        <w:t xml:space="preserve">Klinik ahamiyati va asoratlar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O'smir va kattalarda kasallik bolalarga nisbatan og'irroq, kuchli intoksikatsiya bilan o'tadi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Jinsiy balog'at davrida jinsiy bezlar zararlanishi: o'g'il bolalarning 20–30% ida orxit, qizlarning 5% ida oofarit; keyinchalik bepushtlikka olib kelishi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asoratlar: pankreatit (30 tadan 1 tasida), qandli diabet, karlik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Homiladorlikning dastlabki uch oyida kasallanish xavfli bo'lib, o'lik tug'ilishga sabab bo'lishi mumkin [1].</w:t>
      </w:r>
    </w:p>
    <w:p>
      <w:pPr>
        <w:pStyle w:val="Heading2"/>
        <w:spacing w:after="100" w:before="200"/>
      </w:pPr>
      <w:r>
        <w:rPr>
          <w:rFonts w:ascii="Times New Roman" w:cs="Times New Roman" w:eastAsia="Times New Roman" w:hAnsi="Times New Roman"/>
          <w:b/>
          <w:bCs/>
          <w:sz w:val="28"/>
          <w:szCs w:val="28"/>
        </w:rPr>
        <w:t xml:space="preserve">Holatlarning ta'rifi va tasniflanishi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Shubhali holat: epidemik parotitga xos klinik belgilarning bittasi yoki bir nechtasi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Ehtimoli holat: standart ta'rifdagi klinik belgilarga ega va boshqa shubhali yoki tasdiqlangan holatlar bilan epidemik aloqasi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holat: shubhali va ehtimoli holatlar laboratoriyada tasdiqlangandan keyingina shunday hisoblanadi; laboratoriyada tasdiqlangan holatda klinik belgilar bo'lmasligi mumkin (atipik yashirin shakl)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Standart ta'rifga umumiy intoksikatsiya fonida so'lak bezlarining og'riqli kattalashuvi, pankreatit, orxit, oofarit yoki serozli meningit belgilari kiradi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spacing w:after="120" w:line="276"/>
        <w:ind w:firstLine="567"/>
        <w:jc w:val="both"/>
      </w:pPr>
      <w:r>
        <w:rPr>
          <w:rFonts w:ascii="Times New Roman" w:cs="Times New Roman" w:eastAsia="Times New Roman" w:hAnsi="Times New Roman"/>
          <w:sz w:val="28"/>
          <w:szCs w:val="28"/>
        </w:rPr>
        <w:t xml:space="preserve">Bemorlarni ajratish (kamida 9 kun) va muloqotda bo'lganlarni 21 kun tibbiy kuzatuvda ushlash tavsiya etiladi [1]. CDC esa tibbiyot xodimlarini parotit boshlanganidan 5 kun ishdan chetlatishni ko'rsatadi, bu muddatlar farqi hisobotda qayd etiladi (faqat qidiruv parchasi bo'yicha tasdiqlangan) [3]. Asosiy chora — bolalarni tirik parotit vaksinasi bilan emlash; vaksina Smorodintsev rahbarligida L-3 shtammidan yaratilgan, bir marta 12 oylikda mono- yoki assotsiatsiyalangan preparat bilan, revaksinatsiya 6 yoshda o'tkaziladi [1]. Milliy kalendar bo'yicha KPK-1 12 oylikda, KPK-2 6 yoshda qilinadi [2]. Emlashga qarshi ko'rsatmasi bo'lgan aloqadorlarga (emlanmagan va kasallanmagan 12–15 oylikdan 15 yoshgacha bolalar) pasiv immunoprofilaktika, ya'ni gomologik immunoglobulin tavsiya etilgan [1]. Emlanganlarning 80% ida kasallikning toksik shakllari rivojlanishi oldi olinadi, immunitet 6–8 yil saqlanadi [1]. CDC bo'yicha mumps komponentining samaradorligi bir dozada taxminan 72%, ikki dozada taxminan 86–88% (faqat qidiruv parchasi bo'yicha tasdiqlangan) [4].</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ko'rsatkichi, shahar va qishloq farqi, yosh bo'yicha taqsimot va emlanganlik (vaksinatsiya, revaksinatsiya) nazorati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Eng muhim xavf omili — emlash va qayta emlash tizimidagi xatolar (majburiylik, muddat, doza)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Revaksinatsiya buzilsa ayollar orasida kasallanish xavfi ortadi va yangi tug'ilganlar tug'ma parotit bilan tug'ilishi mumkin; onalarda antitelo bo'lmasa, go'daklar hayotining birinchi yilidayoq kasallanishi mumkin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bemorni ajratish, aloqadorlar ro'yxati va emlash holatini aniqlash; milliy kalendar bo'yicha parotit o'chog'ida aloqada bo'lgan, avval emlanmagan va kasallanmagan shaxslar 1 yoshdan boshlab epidemiologik ko'rsatma bo'yicha emlanadi (hujjat matni qisman buzilgan, talqin ehtiyotkorlik bilan berilgan)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Rejalashtirish bosqichlari</w:t>
      </w:r>
    </w:p>
    <w:p>
      <w:pPr>
        <w:spacing w:after="120" w:line="276"/>
        <w:ind w:firstLine="567"/>
        <w:jc w:val="both"/>
      </w:pPr>
      <w:r>
        <w:rPr>
          <w:rFonts w:ascii="Times New Roman" w:cs="Times New Roman" w:eastAsia="Times New Roman" w:hAnsi="Times New Roman"/>
          <w:sz w:val="28"/>
          <w:szCs w:val="28"/>
        </w:rPr>
        <w:t xml:space="preserve">Reja uch bosqichda tuziladi: (1) tahlil — kasallanishning ko'p yillik dinamikasi, mavsumiy ko'tarilish (kuz, qish-bahor) va yosh tarkibidagi siljish baholanadi, shunga ko'ra o'smirlar va yosh kattalarni emlash holati ham tekshiriladi [1]; (2) profilaktika — KPK ning ikki dozasi bo'yicha qamrovni oshirish, emlash muddatlari va dozalarini buzmaslik [1][2]; (3) o'choq — ajratish, aloqadorlarni 21 kun kuzatish va emlanmaganlarni aniqlash [1]. Kuz oldidan bolalar muassasalariga qabul qilinayotgan bolalarning emlanganligi alohida tekshiriladi, chunki kuzdagi ko'tarilish asosan tashkil etilgan jamoalarga jalb qilinish bilan bog'liq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parotitda asosiy muammo belgisiz shakllar, emlashdan keyingi immunitetning so'nishi va kasallikning kattaroq yoshga siljishidir. Shu sababli ikki dozali emlash va qamrov nazorati, o'choqdagi tadbirlar hamda xavfli guruhlarni aniqlash rejaning asosi bo'ladi. Ajratish muddatlari bo'yicha darslik va CDC ma'lumotlari farq qiladi; O'zbekiston uchun rasmiy me'yor topilmadi (tasdiqlanmagan). Shuningdek, emlashdan keyin immunitet 6–8 yil saqlanishi haqidagi darslik ma'lumoti CDC ning kuzatilgan susayish haqidagi ma'lumotlari bilan mos keladi, bu ikkinchi doza va epidemik ko'rsatma bo'yicha qo'shimcha emlashning ahamiyatini ko'rsatadi.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17.8-bob «Epidemik parotit» (304–309-betlar).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Overview of Mumps. URL: https://www.cdc.gov/mumps/hcp.html; Infection Control: Mumps. URL: https://www.cdc.gov/infection-control/hcp/healthcare-personnel-epidemiology-control/mumps.html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Mumps Vaccine Recommendations. URL: https://www.cdc.gov/mumps/hcp/vaccine-considerations/index.html; CDC Training Q&amp;A. URL: https://www.cdc.gov/ncird-surveillance/resources/vpd-surv-training-qa.html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Epidemik parotit va uning oldini olish choralari. Epidemiyaga qarshi chora-tadbirlarni rejalashtirish</dc:title>
  <dc:creator>Epidemiologiya</dc:creator>
  <cp:lastModifiedBy>Un-named</cp:lastModifiedBy>
  <cp:revision>1</cp:revision>
  <dcterms:created xsi:type="dcterms:W3CDTF">2026-10-30T05:28:43.015Z</dcterms:created>
  <dcterms:modified xsi:type="dcterms:W3CDTF">2026-10-30T05:28:43.015Z</dcterms:modified>
</cp:coreProperties>
</file>

<file path=docProps/custom.xml><?xml version="1.0" encoding="utf-8"?>
<Properties xmlns="http://schemas.openxmlformats.org/officeDocument/2006/custom-properties" xmlns:vt="http://schemas.openxmlformats.org/officeDocument/2006/docPropsVTypes"/>
</file>