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79. Ovqatdan zaharlanish turlari, etiologiyasi va profilaktikasi.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Ovqatdan zaharlanish — tarkibida organizm uchun zaharli moddalar bo'lgan ovqatni iste'mol qilganda rivojlanadigan kasallik [2]. JSST ma'lumotiga ko'ra, dunyoda taxminan 866 mln kishi (9 kishidan 1 tasi) ifloslangan oziq-ovqatdan kasallanadi va yiliga 1,52 mln kishi vafot etadi; 5 yoshgacha bolalar xavfsiz bo'lmagan oziq-ovqat sabab yukning 29% ini ko'taradi [3]. Ovqat bilan bog'liq kasalliklar infeksion yoki toksik tabiatli bo'lib, bakteriyalar, viruslar, parazitlar yoki kimyoviy moddalar ifloslangan ovqat orqali organizmga tushishi natijasida yuzaga keladi [3].</w:t>
      </w:r>
    </w:p>
    <w:p>
      <w:pPr>
        <w:pStyle w:val="Heading2"/>
        <w:spacing w:after="100" w:before="200"/>
      </w:pPr>
      <w:r>
        <w:rPr>
          <w:rFonts w:ascii="Times New Roman" w:cs="Times New Roman" w:eastAsia="Times New Roman" w:hAnsi="Times New Roman"/>
          <w:b/>
          <w:bCs/>
          <w:sz w:val="28"/>
          <w:szCs w:val="28"/>
        </w:rPr>
        <w:t xml:space="preserve">Turlari (tasnifi)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Bakteriyalar tushmagan ovqatdan zaharlanish: zaharli o'simliklar, zaharli qo'ziqorinlar, og'ir metall tuzlari, zaharli minerallar, ayrim hayvonlarning ichki a'zolari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Bakteriyalar tushgan ovqatdan zaharlanish — ovqat toksikoinfeksiyalari: salmonellyozlar, stafilokokk, proteylar, ichak tayoqchalari (nospetsifik va spetsifik)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Ovqat intoksikatsiyalari: tarkibida bakteriya toksini bo'lgan ovqatni iste'mol qilganda (botulizm tayoqchalari, stafilokokklar) rivojlanadi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Toksikoinfeksiyalar: ovqat orqali oshqozon-ichak yo'liga kirgan patogen mikroblar yoki ularning mahsulotlari ta'sirida me'da, ichak, nerv va yurak-qon tomir tizimlari faoliyati buziladi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Mirtazayev darsligi salmonellyozni «ovqatdan zaharlanish» emas, balki ovqat bilan bog'liq toksikoinfeksiya deb baholaydi, chunki kasallik qo'zg'atuvchining oziq-ovqatda ko'payib katta dozada to'planishi va uning enterotoksini birgalikda ta'sir qilganda yuzaga keladi [1].</w:t>
      </w:r>
    </w:p>
    <w:p>
      <w:pPr>
        <w:pStyle w:val="Heading2"/>
        <w:spacing w:after="100" w:before="200"/>
      </w:pPr>
      <w:r>
        <w:rPr>
          <w:rFonts w:ascii="Times New Roman" w:cs="Times New Roman" w:eastAsia="Times New Roman" w:hAnsi="Times New Roman"/>
          <w:b/>
          <w:bCs/>
          <w:sz w:val="28"/>
          <w:szCs w:val="28"/>
        </w:rPr>
        <w:t xml:space="preserve">Etiologiyasi</w:t>
      </w:r>
    </w:p>
    <w:p>
      <w:pPr>
        <w:spacing w:after="120" w:line="276"/>
        <w:ind w:firstLine="567"/>
        <w:jc w:val="both"/>
      </w:pPr>
      <w:r>
        <w:rPr>
          <w:rFonts w:ascii="Times New Roman" w:cs="Times New Roman" w:eastAsia="Times New Roman" w:hAnsi="Times New Roman"/>
          <w:sz w:val="28"/>
          <w:szCs w:val="28"/>
        </w:rPr>
        <w:t xml:space="preserve">XX asrda tilla rang stafilokokk, Bacillus cereus, Clostridium perfringens, Vibrio haemolyticus, ichak tayoqchasining virulent shtammlari, proteylar kabi qo'zg'atuvchilar ham aniqlangan, biroq barcha hududlarda ovqat bilan bog'liq o'tkir gastroenteritlarning eng ko'p uchraydigan sababi salmonellalardir [1]. Salmonellalarning 2000 dan ortiq serologik varianti ma'lum; odam patologiyasida B va D guruhlari ahamiyatli; hozirgi vaqtda kasallanish asosan S. typhimurium va S. enteritidis bilan bog'liq [1]. Salmonellalar tashqi muhitga yetarlicha chidamli: suv va suyuqliklarda o'nlab kun, quritilganda oylab saqlanadi, 60 °C da 30 daqiqa saqlanadi, 100 °C da tez nobud bo'ladi va dezinfektantlarga sezgir [1]. Stafilokokk toksikoinfeksiyasida enterotoksigen shtammlar termostabil enterotoksin ishlab chiqaradi; Cl. perfringens grammusbat anaerob, ekzotoksin ajratadi; ularning toksini fizik va kimyoviy omillarga o'ta chidamli [2]. Botulizm qo'zg'atuvchisi Cl. botulinum — qat'iy anaerob, sporali tayoqcha; nevrotoksin 85 °C va undan yuqorida parchalanadi; A, B, E turlari ko'proq uchraydi [2].</w:t>
      </w:r>
    </w:p>
    <w:p>
      <w:pPr>
        <w:pStyle w:val="Heading2"/>
        <w:spacing w:after="100" w:before="200"/>
      </w:pPr>
      <w:r>
        <w:rPr>
          <w:rFonts w:ascii="Times New Roman" w:cs="Times New Roman" w:eastAsia="Times New Roman" w:hAnsi="Times New Roman"/>
          <w:b/>
          <w:bCs/>
          <w:sz w:val="28"/>
          <w:szCs w:val="28"/>
        </w:rPr>
        <w:t xml:space="preserve">Epidemiologiyasi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Manba: salmonellyozda asosan uy hayvonlari va parrandalar (qoramol, cho'chqa, tovuq, g'oz, o'rdak, kurka); odam ham manba bo'lishi mumkin: maishiy aloqa, ovqat tayyorlashda bemor yoki tashuvchi ishtiroki, shifoxona ichi yuqishi [1]. Stafilokokk toksikoinfeksiyasida teri yiringli yaralari (panaritsiy, furunkulyoz) bor xodimlar, burun-halqumda stafilokokk bor kishilar va mastitli hayvonlar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yo'li — alimentar; yuqtirishning asosiy omili go'sht mahsulotlari (turli davlatlar statistikasiga ko'ra kasallanganlarning 80% i go'sht iste'mol qilgan), parranda tuxumi, tuxum kukuni, melanj, tuxumli salatlar va mayonez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Salmonellyozda maishiy yo'l bilan yuqish ehtimoli juda kam: bolalar muassasalarida tashuvchilar bilan aloqada bo'lgan 4857 bola orasida tashuvchilik 0,18% (yasli 0,44%, bog'cha 0,06%) bo'lgan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Tarqalish: O'zbekistonda salmonellyozning bakteriologik tashxisi va hisobi 1960 yillardan boshlangan, kasallanish 1970 yillardan ko'tarilgan, 1990 yillarda eng yuqori ko'rsatkichlar qayd etilgan, keyin sekin pasaygan, ammo hozir ham yuqori; davriylik xos emas, yozda ko'tariladi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Epidemik avj olish xususiyatlari: to'satdan boshlanadi, bir vaqtda bir necha kishi kasallanadi, qisqa muddat davom etadi (kasallanish 1–3 kunda qayd etiladi), yozda ko'p, yashirin davri bir necha soat, o'lim hollari kuzatilmaydi; kasal odamdan sog'lom odamga yuqmaydi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Moyillik hamma yoshda yuqori, immunitet barqaror emas; salmonellyozda bolalar kattalarga nisbatan moyilroq deb hisoblanadi, lekin bu yana chuqur tadqiqot talab qiladi [1][2].</w:t>
      </w:r>
    </w:p>
    <w:p>
      <w:pPr>
        <w:pStyle w:val="Heading2"/>
        <w:spacing w:after="100" w:before="200"/>
      </w:pPr>
      <w:r>
        <w:rPr>
          <w:rFonts w:ascii="Times New Roman" w:cs="Times New Roman" w:eastAsia="Times New Roman" w:hAnsi="Times New Roman"/>
          <w:b/>
          <w:bCs/>
          <w:sz w:val="28"/>
          <w:szCs w:val="28"/>
        </w:rPr>
        <w:t xml:space="preserve">Profilaktika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Sanitariya-veterinariya va sanitariya-epidemiologiya xizmatlarining qo'shma nazorati: hayvonlar kasalligi, ozuqa va hayvonlardan ajratilgan salmonella serovarlari, so'yishga tayyorlash va so'yish qoidalari, parrandachilik va cho'chqachilik xo'jaliklari epizootik holati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Umumiy ovqatlanish joylarida sanitariya-epidemiologik rejim va ovqat tayyorlash texnologiyasi, tuxum, go'sht va go'sht mahsulotlari, shu jumladan import qilinayotganlar ustidan nazorat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Texnologik rejim: go'shtni yuvish, tozalash va yetarli termik ishlov berish; salmonellalar go'sht ichida chuqur joylashganda har doim o'lmaydi; saqlash haroratiga rioya (issiq xonada saqlash qo'zg'atuvchi ko'payishiga sabab bo'ladi)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Xodimlarni nazorat qilish: oziq-ovqat va unga tenglashtirilgan korxonalarga ishga kiruvchilarni klinik va laboratoriya tekshiruvidan o'tkazish, yiringli yarali xodimlarni ishdan chetlatish [2][4]; majburiy tibbiy ko'riklar Qonunning 35-moddasi bilan belgilangan [5].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JSST: xavfsiz oziq-ovqat — mahsulot ishlab chiqaruvchilar, hukumatlar va iste'molchilarning birgalikdagi javobgarligi; ko'p tarmoqli («yagona salomatlik») yondashuv talab etiladi [3].</w:t>
      </w:r>
    </w:p>
    <w:p>
      <w:pPr>
        <w:pStyle w:val="Heading2"/>
        <w:spacing w:after="100" w:before="200"/>
      </w:pPr>
      <w:r>
        <w:rPr>
          <w:rFonts w:ascii="Times New Roman" w:cs="Times New Roman" w:eastAsia="Times New Roman" w:hAnsi="Times New Roman"/>
          <w:b/>
          <w:bCs/>
          <w:sz w:val="28"/>
          <w:szCs w:val="28"/>
        </w:rPr>
        <w:t xml:space="preserve">Avj olishda epidemiyaga qarshi tadbirlar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Xabar berish: o'tkir ichak kasalligi aniqlansa, 12 soat ichida telefon orqali va 24 soat ichida tezkor xabarnoma (58/U) bilan hududiy DSENM ga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Namuna olish: etiotrop davodan oldin qusuq massa, oshqozon yuvindisi va najas; bemorlar bilan aloqadorlardan ham namunalar; mahsulot, suv va surtmalar [4]. Botulizmda qusuq massa 20–30 ml, oshqozon yuvindisi 20–50 ml steril yopiq idishlarda olinadi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Korxona mahsuloti sabab bo'lsa, faoliyati belgilangan tartibda to'xtatiladi, barcha ishchilar 2 marta bakteriologik tekshiriladi va klinik ko'rikdan o'tkaziladi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Epidemiologik tekshiruv: bitta menyudan ovqatlangan jamoada so'rov varaqasi (so'nggi 2 kunlik ovqat), kasallanganlar va kasallanmaganlar orasida har bir taom bo'yicha foiz va farqning ishonchliligi baholanadi; «yemadi–kasal bo'lmadi» holati «yedi–kasal bo'lmadi»ga qaraganda muhimroq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Gumon qilingan mahsulotni iste'moldan chiqarish (qonuniy mexanizm ko'rib chiqilgan hujjatlarda alohida ko'rsatilmagan,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Davolash: oshqozonni yuvish, adsorbentlar, regidratatsiya (regidron, glyukosolan), parhez №4, simptomatik davo; botulizmda maxsus zardob va Bezredko usuli bo'yicha sinov [2].</w:t>
      </w:r>
    </w:p>
    <w:p>
      <w:pPr>
        <w:pStyle w:val="Heading2"/>
        <w:spacing w:after="100" w:before="200"/>
      </w:pPr>
      <w:r>
        <w:rPr>
          <w:rFonts w:ascii="Times New Roman" w:cs="Times New Roman" w:eastAsia="Times New Roman" w:hAnsi="Times New Roman"/>
          <w:b/>
          <w:bCs/>
          <w:sz w:val="28"/>
          <w:szCs w:val="28"/>
        </w:rPr>
        <w:t xml:space="preserve">Rejalashtirish</w:t>
      </w:r>
    </w:p>
    <w:p>
      <w:pPr>
        <w:spacing w:after="120" w:line="276"/>
        <w:ind w:firstLine="567"/>
        <w:jc w:val="both"/>
      </w:pPr>
      <w:r>
        <w:rPr>
          <w:rFonts w:ascii="Times New Roman" w:cs="Times New Roman" w:eastAsia="Times New Roman" w:hAnsi="Times New Roman"/>
          <w:sz w:val="28"/>
          <w:szCs w:val="28"/>
        </w:rPr>
        <w:t xml:space="preserve">Rejalashtirishda yozgi mavsumdagi ko'tarilish, xavfli ob'ektlar ro'yxati (umumiy ovqatlanish, sut va go'sht korxonalari, bolalar muassasalari oshxonalari), xodimlar tibbiy ko'rigi, laboratoriya nazorati va avj olishga tezkor javob guruhi ko'zda tutiladi [1][4]. Qonunning 32-moddasi o'choqlarda aniqlash, ajratish, aloqadorlarni tekshirish va omillarni aniqlash choralarini belgilaydi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Ovqatdan zaharlanishning asosiy epidemiologik turi — ovqat toksikoinfeksiyalari bo'lib, ularning eng muhimi salmonellyoz. Profilaktika veterinariya va sanitariya nazorati, texnologik rejim, xodimlar nazorati va avj olishlarni tezkor tekshirishga tayanadi. O'zbekistonning so'nggi yillardagi ovqat toksikoinfeksiyalari bo'yicha raqamlari ko'rib chiqilgan hujjatlarda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20.1-bo'lim «Salmonellyoz» (414–423-betlar).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Karimova M.T. Ovqatdan zaharlanish (ovqat toksikoinfeksiyalari). Botulizm (ma'ruza slaydlari). Toshkent tibbiyot akademiyasi, Yuqumli va bolalar yuqumli kasalliklari kafedrasi. Manba: xayrullokomilov.uz/kutubxona, material № 1314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Food safety (fact sheet). URL: https://www.who.int/news-room/fact-sheets/detail/food-safety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buyrug'iga 1-ilova: O'tkir ichak infeksiyalarini oldini olish borasida sanitariya-gigienik, profilaktik va epidemiyaga qarshi chora-tadbirlarni tashkil etish hamda amalga oshirish to'g'risidagi yo'riqnoma. Manba: xayrullokomilov.uz/kutubxona, material № 436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so'nggi tahrir), 32 va 35-moddalar. URL: https://lex.uz/docs/2732587. Manba: xayrullokomilov.uz/kutubxona, material № 201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79. Ovqatdan zaharlanish turlari, etiologiyasi va profilaktikasi. Epidemiyaga qarshi chora-tadbirlarni rejalashtirish</dc:title>
  <dc:creator>Epidemiologiya</dc:creator>
  <cp:lastModifiedBy>Un-named</cp:lastModifiedBy>
  <cp:revision>1</cp:revision>
  <dcterms:created xsi:type="dcterms:W3CDTF">2026-10-30T06:42:54.226Z</dcterms:created>
  <dcterms:modified xsi:type="dcterms:W3CDTF">2026-10-30T06:42:54.226Z</dcterms:modified>
</cp:coreProperties>
</file>

<file path=docProps/custom.xml><?xml version="1.0" encoding="utf-8"?>
<Properties xmlns="http://schemas.openxmlformats.org/officeDocument/2006/custom-properties" xmlns:vt="http://schemas.openxmlformats.org/officeDocument/2006/docPropsVTypes"/>
</file>